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5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5"/>
        <w:gridCol w:w="6750"/>
      </w:tblGrid>
      <w:tr w:rsidR="00115F70" w:rsidRPr="00C167A6" w14:paraId="7714C41B" w14:textId="77777777" w:rsidTr="002D32F4">
        <w:trPr>
          <w:jc w:val="center"/>
        </w:trPr>
        <w:tc>
          <w:tcPr>
            <w:tcW w:w="2685" w:type="dxa"/>
            <w:vMerge w:val="restart"/>
            <w:vAlign w:val="center"/>
          </w:tcPr>
          <w:p w14:paraId="0DBB56FE" w14:textId="77777777" w:rsidR="00115F70" w:rsidRPr="00C167A6" w:rsidRDefault="003D4C6F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2596AEA3" wp14:editId="2F53CC36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1399032" cy="13717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032" cy="1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050C3D" w14:textId="77777777" w:rsidR="00115F70" w:rsidRPr="00C167A6" w:rsidRDefault="00115F70" w:rsidP="00495D0A">
            <w:pPr>
              <w:spacing w:before="16"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1A020BE" w14:textId="56C2C3D9" w:rsidR="00115F70" w:rsidRPr="00C167A6" w:rsidRDefault="002641B5" w:rsidP="00F17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NCWorks</w:t>
            </w:r>
            <w:proofErr w:type="spellEnd"/>
            <w:r w:rsidRPr="00C16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Commission</w:t>
            </w:r>
          </w:p>
        </w:tc>
      </w:tr>
      <w:tr w:rsidR="00115F70" w:rsidRPr="00C167A6" w14:paraId="0730CF8E" w14:textId="77777777" w:rsidTr="002D32F4">
        <w:trPr>
          <w:jc w:val="center"/>
        </w:trPr>
        <w:tc>
          <w:tcPr>
            <w:tcW w:w="2685" w:type="dxa"/>
            <w:vMerge/>
          </w:tcPr>
          <w:p w14:paraId="72B42AA8" w14:textId="77777777" w:rsidR="00115F70" w:rsidRPr="00C167A6" w:rsidRDefault="0011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4D5552A" w14:textId="393C66C1" w:rsidR="00115F70" w:rsidRPr="00C167A6" w:rsidRDefault="00743769" w:rsidP="00F17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6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NCWorks</w:t>
            </w:r>
            <w:proofErr w:type="spellEnd"/>
            <w:r w:rsidRPr="00C16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Commission Policy Statement Number:</w:t>
            </w:r>
            <w:r w:rsidR="002D32F4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16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CPS </w:t>
            </w:r>
            <w:r w:rsidR="00BD1E9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0</w:t>
            </w:r>
            <w:r w:rsidR="005A266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</w:t>
            </w:r>
            <w:r w:rsidR="00DC4BB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 w:rsidRPr="00C16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2023</w:t>
            </w:r>
          </w:p>
        </w:tc>
      </w:tr>
      <w:tr w:rsidR="00115F70" w:rsidRPr="00C167A6" w14:paraId="0FAF1C27" w14:textId="77777777" w:rsidTr="002D32F4">
        <w:trPr>
          <w:jc w:val="center"/>
        </w:trPr>
        <w:tc>
          <w:tcPr>
            <w:tcW w:w="2685" w:type="dxa"/>
            <w:vMerge/>
          </w:tcPr>
          <w:p w14:paraId="76971CE6" w14:textId="77777777" w:rsidR="00115F70" w:rsidRPr="00C167A6" w:rsidRDefault="0011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070CC35B" w14:textId="02243674" w:rsidR="00221323" w:rsidRPr="00C167A6" w:rsidRDefault="00743769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Date: February 8, 2023</w:t>
            </w:r>
          </w:p>
        </w:tc>
      </w:tr>
      <w:tr w:rsidR="00115F70" w:rsidRPr="00C167A6" w14:paraId="35876CF0" w14:textId="77777777" w:rsidTr="002D32F4">
        <w:trPr>
          <w:jc w:val="center"/>
        </w:trPr>
        <w:tc>
          <w:tcPr>
            <w:tcW w:w="2685" w:type="dxa"/>
            <w:vMerge/>
          </w:tcPr>
          <w:p w14:paraId="4BD7D072" w14:textId="77777777" w:rsidR="00115F70" w:rsidRPr="00C167A6" w:rsidRDefault="00115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  <w:vAlign w:val="center"/>
          </w:tcPr>
          <w:p w14:paraId="76EE783B" w14:textId="19DC4643" w:rsidR="003C4249" w:rsidRPr="00C167A6" w:rsidRDefault="00743769" w:rsidP="00C11A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Subject: Program Year (PY) 2023 </w:t>
            </w:r>
            <w:proofErr w:type="spellStart"/>
            <w:r w:rsidRPr="00C16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NCWorks</w:t>
            </w:r>
            <w:proofErr w:type="spellEnd"/>
            <w:r w:rsidRPr="00C16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Local Innovation Fund Grants</w:t>
            </w:r>
          </w:p>
        </w:tc>
      </w:tr>
      <w:tr w:rsidR="00C043D1" w:rsidRPr="00C167A6" w14:paraId="0BD07E0C" w14:textId="77777777" w:rsidTr="002D32F4">
        <w:trPr>
          <w:trHeight w:hRule="exact" w:val="1534"/>
          <w:jc w:val="center"/>
        </w:trPr>
        <w:tc>
          <w:tcPr>
            <w:tcW w:w="2685" w:type="dxa"/>
            <w:vMerge/>
          </w:tcPr>
          <w:p w14:paraId="276B169F" w14:textId="77777777" w:rsidR="00C043D1" w:rsidRPr="00C167A6" w:rsidRDefault="00C0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14:paraId="4FEDE460" w14:textId="45069075" w:rsidR="00C043D1" w:rsidRPr="00C167A6" w:rsidRDefault="00C043D1" w:rsidP="00DE4836">
            <w:pPr>
              <w:tabs>
                <w:tab w:val="left" w:pos="4307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From</w:t>
            </w:r>
            <w:r w:rsidRPr="00C167A6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14:paraId="27760298" w14:textId="7196F21B" w:rsidR="00091179" w:rsidRPr="00C167A6" w:rsidRDefault="00091179" w:rsidP="00DE4836">
            <w:pPr>
              <w:tabs>
                <w:tab w:val="left" w:pos="4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4320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20"/>
            </w:tblGrid>
            <w:tr w:rsidR="00EA42B6" w:rsidRPr="00C167A6" w14:paraId="79E58A40" w14:textId="77777777" w:rsidTr="00C11A21">
              <w:trPr>
                <w:jc w:val="center"/>
              </w:trPr>
              <w:tc>
                <w:tcPr>
                  <w:tcW w:w="7396" w:type="dxa"/>
                </w:tcPr>
                <w:p w14:paraId="5729CE8B" w14:textId="7383EC73" w:rsidR="00EA42B6" w:rsidRPr="00044E28" w:rsidRDefault="00044E28" w:rsidP="00EA42B6">
                  <w:pPr>
                    <w:tabs>
                      <w:tab w:val="left" w:pos="4307"/>
                    </w:tabs>
                    <w:jc w:val="center"/>
                    <w:rPr>
                      <w:rFonts w:cstheme="minorHAnsi"/>
                      <w:b/>
                      <w:bCs/>
                      <w:noProof/>
                      <w:sz w:val="24"/>
                      <w:szCs w:val="24"/>
                    </w:rPr>
                  </w:pPr>
                  <w:r w:rsidRPr="00044E28">
                    <w:rPr>
                      <w:rFonts w:cstheme="minorHAnsi"/>
                      <w:b/>
                      <w:bCs/>
                      <w:noProof/>
                      <w:color w:val="FF0000"/>
                      <w:sz w:val="24"/>
                      <w:szCs w:val="24"/>
                    </w:rPr>
                    <w:t>DRAFT</w:t>
                  </w:r>
                </w:p>
              </w:tc>
            </w:tr>
            <w:tr w:rsidR="00EA42B6" w:rsidRPr="00C167A6" w14:paraId="267DA13F" w14:textId="77777777" w:rsidTr="00C11A21">
              <w:trPr>
                <w:jc w:val="center"/>
              </w:trPr>
              <w:tc>
                <w:tcPr>
                  <w:tcW w:w="7396" w:type="dxa"/>
                </w:tcPr>
                <w:p w14:paraId="6FA19FD5" w14:textId="38202B7F" w:rsidR="00EA42B6" w:rsidRPr="00C167A6" w:rsidRDefault="00743769" w:rsidP="00EA42B6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C167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Tom B. </w:t>
                  </w:r>
                  <w:proofErr w:type="spellStart"/>
                  <w:r w:rsidRPr="00C167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Rabon</w:t>
                  </w:r>
                  <w:proofErr w:type="spellEnd"/>
                  <w:r w:rsidRPr="00C167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, Jr.</w:t>
                  </w:r>
                  <w:r w:rsidRPr="00C167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Chair, </w:t>
                  </w:r>
                  <w:proofErr w:type="spellStart"/>
                  <w:r w:rsidRPr="00C167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NCWorks</w:t>
                  </w:r>
                  <w:proofErr w:type="spellEnd"/>
                  <w:r w:rsidRPr="00C167A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Commission</w:t>
                  </w:r>
                </w:p>
              </w:tc>
            </w:tr>
          </w:tbl>
          <w:p w14:paraId="375D27E6" w14:textId="77777777" w:rsidR="00C043D1" w:rsidRPr="00C167A6" w:rsidRDefault="00C043D1" w:rsidP="00495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2EEC3C" w14:textId="77777777" w:rsidR="001F3B73" w:rsidRPr="00C167A6" w:rsidRDefault="001F3B7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3C7608" w14:textId="77777777" w:rsidR="00115F70" w:rsidRPr="00C167A6" w:rsidRDefault="00115F70">
      <w:pPr>
        <w:spacing w:before="11"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7502"/>
      </w:tblGrid>
      <w:tr w:rsidR="00743769" w:rsidRPr="00C167A6" w14:paraId="698FB2C2" w14:textId="77777777" w:rsidTr="00743769">
        <w:trPr>
          <w:jc w:val="center"/>
        </w:trPr>
        <w:tc>
          <w:tcPr>
            <w:tcW w:w="1858" w:type="dxa"/>
          </w:tcPr>
          <w:p w14:paraId="53290A86" w14:textId="71958F0F" w:rsidR="00743769" w:rsidRPr="00C167A6" w:rsidRDefault="00743769" w:rsidP="00743769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C167A6">
              <w:rPr>
                <w:b/>
                <w:bCs/>
                <w:spacing w:val="-3"/>
              </w:rPr>
              <w:t>Purpose:</w:t>
            </w:r>
          </w:p>
        </w:tc>
        <w:tc>
          <w:tcPr>
            <w:tcW w:w="7502" w:type="dxa"/>
          </w:tcPr>
          <w:p w14:paraId="6885A173" w14:textId="2103BD16" w:rsidR="00743769" w:rsidRPr="00C167A6" w:rsidRDefault="00743769" w:rsidP="00743769">
            <w:pPr>
              <w:pStyle w:val="BodyTextIndent"/>
              <w:ind w:left="0" w:firstLine="0"/>
              <w:jc w:val="both"/>
            </w:pPr>
            <w:r w:rsidRPr="00C167A6">
              <w:t xml:space="preserve">To announce the availability of </w:t>
            </w:r>
            <w:proofErr w:type="spellStart"/>
            <w:r w:rsidRPr="00C167A6">
              <w:rPr>
                <w:rFonts w:eastAsiaTheme="minorHAnsi"/>
              </w:rPr>
              <w:t>NCWorks</w:t>
            </w:r>
            <w:proofErr w:type="spellEnd"/>
            <w:r w:rsidRPr="00C167A6">
              <w:rPr>
                <w:rFonts w:eastAsiaTheme="minorHAnsi"/>
              </w:rPr>
              <w:t xml:space="preserve"> Local Innovation Fund Grants.</w:t>
            </w:r>
          </w:p>
        </w:tc>
      </w:tr>
      <w:tr w:rsidR="00743769" w:rsidRPr="00C167A6" w14:paraId="20D17D11" w14:textId="77777777" w:rsidTr="00743769">
        <w:trPr>
          <w:jc w:val="center"/>
        </w:trPr>
        <w:tc>
          <w:tcPr>
            <w:tcW w:w="1858" w:type="dxa"/>
          </w:tcPr>
          <w:p w14:paraId="7CAEC405" w14:textId="119E1E93" w:rsidR="00743769" w:rsidRPr="00C167A6" w:rsidRDefault="00743769" w:rsidP="00DF31EE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C167A6">
              <w:rPr>
                <w:b/>
                <w:bCs/>
                <w:spacing w:val="-3"/>
              </w:rPr>
              <w:t>Background:</w:t>
            </w:r>
          </w:p>
        </w:tc>
        <w:tc>
          <w:tcPr>
            <w:tcW w:w="7502" w:type="dxa"/>
          </w:tcPr>
          <w:p w14:paraId="7DAE827C" w14:textId="17667AB5" w:rsidR="00F17B9C" w:rsidRDefault="00743769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As part of Governor Roy Cooper’s NC Job Ready initiative, the $450,000 Local Innovation Fund will finance grants in communities to pilot innovative programs or adapt and replicate successful program models that address local and/or regional workforce issues.</w:t>
            </w:r>
          </w:p>
          <w:p w14:paraId="517E34BD" w14:textId="77777777" w:rsidR="00EB7318" w:rsidRDefault="00EB7318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893DF" w14:textId="1FC2F2A0" w:rsidR="00743769" w:rsidRDefault="00743769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The fund will support projects that do one or more of the following:</w:t>
            </w:r>
          </w:p>
          <w:p w14:paraId="212BFAEE" w14:textId="77777777" w:rsidR="007A5411" w:rsidRPr="00C167A6" w:rsidRDefault="007A5411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AB66" w14:textId="77777777" w:rsidR="00743769" w:rsidRPr="00C167A6" w:rsidRDefault="00743769" w:rsidP="00DF31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Address an underserved community or population currently disconnected from the education and workforce system;</w:t>
            </w:r>
          </w:p>
          <w:p w14:paraId="6B155CA4" w14:textId="77777777" w:rsidR="00743769" w:rsidRPr="00C167A6" w:rsidRDefault="00743769" w:rsidP="00DF31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Bring together diverse community organizations;</w:t>
            </w:r>
          </w:p>
          <w:p w14:paraId="2D8FF1B2" w14:textId="77777777" w:rsidR="00743769" w:rsidRPr="00C167A6" w:rsidRDefault="00743769" w:rsidP="00DF31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Increase educational attainment; </w:t>
            </w:r>
          </w:p>
          <w:p w14:paraId="063805B8" w14:textId="27209902" w:rsidR="00743769" w:rsidRPr="00C167A6" w:rsidRDefault="00743769" w:rsidP="00DF31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Address Diversity, Equity, and Inclusion in our workforce; and</w:t>
            </w:r>
            <w:r w:rsidR="007A5411">
              <w:rPr>
                <w:rFonts w:ascii="Times New Roman" w:hAnsi="Times New Roman" w:cs="Times New Roman"/>
                <w:sz w:val="24"/>
                <w:szCs w:val="24"/>
              </w:rPr>
              <w:t>/or</w:t>
            </w:r>
          </w:p>
          <w:p w14:paraId="2E402555" w14:textId="14E2A9D0" w:rsidR="00743769" w:rsidRPr="00C167A6" w:rsidRDefault="00743769" w:rsidP="00DF31E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Develop talent pipelines for in-demand</w:t>
            </w:r>
            <w:r w:rsidR="007A5411">
              <w:rPr>
                <w:rFonts w:ascii="Times New Roman" w:hAnsi="Times New Roman" w:cs="Times New Roman"/>
                <w:sz w:val="24"/>
                <w:szCs w:val="24"/>
              </w:rPr>
              <w:t xml:space="preserve"> and/or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 high-wage occupations.</w:t>
            </w:r>
          </w:p>
          <w:p w14:paraId="57A2EFAC" w14:textId="5066CA38" w:rsidR="00743769" w:rsidRPr="00C167A6" w:rsidRDefault="00C3268A" w:rsidP="007A5411">
            <w:pPr>
              <w:spacing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3769" w:rsidRPr="00C167A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A5411">
              <w:rPr>
                <w:rFonts w:ascii="Times New Roman" w:hAnsi="Times New Roman" w:cs="Times New Roman"/>
                <w:sz w:val="24"/>
                <w:szCs w:val="24"/>
              </w:rPr>
              <w:t>he innovation grants may last for a period of two years and be awarded</w:t>
            </w:r>
            <w:r w:rsidR="00743769"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 up to $225,000 to assist communities that already have a collaborative team and an innovative idea ready for implementation and have built the local support needed to be successful.</w:t>
            </w:r>
          </w:p>
        </w:tc>
      </w:tr>
      <w:tr w:rsidR="00743769" w:rsidRPr="00C167A6" w14:paraId="6AC0E71E" w14:textId="77777777" w:rsidTr="00743769">
        <w:trPr>
          <w:jc w:val="center"/>
        </w:trPr>
        <w:tc>
          <w:tcPr>
            <w:tcW w:w="1858" w:type="dxa"/>
          </w:tcPr>
          <w:p w14:paraId="4D072C84" w14:textId="65491BCD" w:rsidR="00743769" w:rsidRPr="00C167A6" w:rsidRDefault="00743769" w:rsidP="00743769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C167A6">
              <w:rPr>
                <w:b/>
                <w:bCs/>
                <w:spacing w:val="-3"/>
              </w:rPr>
              <w:t>Action:</w:t>
            </w:r>
          </w:p>
        </w:tc>
        <w:tc>
          <w:tcPr>
            <w:tcW w:w="7502" w:type="dxa"/>
          </w:tcPr>
          <w:p w14:paraId="4FAA74A4" w14:textId="02F8069B" w:rsidR="007A5411" w:rsidRDefault="00743769" w:rsidP="00F17B9C">
            <w:pPr>
              <w:widowControl/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Applicants for the </w:t>
            </w:r>
            <w:proofErr w:type="spellStart"/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NCWorks</w:t>
            </w:r>
            <w:proofErr w:type="spellEnd"/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 Local Innovation Fund must consist of partnerships of multiple organizations that will actively support the work of the grant. Each partnership must include the </w:t>
            </w:r>
            <w:r w:rsidR="00EB731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ocal </w:t>
            </w:r>
            <w:r w:rsidR="00EB7318">
              <w:rPr>
                <w:rFonts w:ascii="Times New Roman" w:hAnsi="Times New Roman" w:cs="Times New Roman"/>
                <w:sz w:val="24"/>
                <w:szCs w:val="24"/>
              </w:rPr>
              <w:t xml:space="preserve">area </w:t>
            </w:r>
            <w:r w:rsidR="005E546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orkforce </w:t>
            </w:r>
            <w:r w:rsidR="005E54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evelopment </w:t>
            </w:r>
            <w:r w:rsidR="005E546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oard</w:t>
            </w:r>
            <w:r w:rsidR="007A5411">
              <w:rPr>
                <w:rFonts w:ascii="Times New Roman" w:hAnsi="Times New Roman" w:cs="Times New Roman"/>
                <w:sz w:val="24"/>
                <w:szCs w:val="24"/>
              </w:rPr>
              <w:t xml:space="preserve"> (WDB)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 as the lead agency, as well as education, community, labor, and business leaders.</w:t>
            </w:r>
          </w:p>
          <w:p w14:paraId="20CA4C24" w14:textId="1DBB14C4" w:rsidR="00743769" w:rsidRPr="00C167A6" w:rsidRDefault="00743769" w:rsidP="00F17B9C">
            <w:pPr>
              <w:widowControl/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 w:rsidR="005E546E">
              <w:rPr>
                <w:rFonts w:ascii="Times New Roman" w:hAnsi="Times New Roman" w:cs="Times New Roman"/>
                <w:sz w:val="24"/>
                <w:szCs w:val="24"/>
              </w:rPr>
              <w:t>WDB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, which will receive the funds for the partnership, will serve as the financial administrator and be responsible for the appropriate use of the funds.</w:t>
            </w:r>
          </w:p>
          <w:p w14:paraId="4F226327" w14:textId="77777777" w:rsidR="005E546E" w:rsidRDefault="005E546E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5C6D" w14:textId="110F945B" w:rsidR="00743769" w:rsidRPr="00C167A6" w:rsidRDefault="00743769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Fund expenditures must follow </w:t>
            </w:r>
            <w:bookmarkStart w:id="1" w:name="_Hlk117671354"/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Financial Management Policy PS 20-2017</w:t>
            </w:r>
            <w:bookmarkEnd w:id="1"/>
            <w:r w:rsidR="005E54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Change 1 and CPS 02-2022 Procurement and Contracting Policy.</w:t>
            </w:r>
          </w:p>
          <w:p w14:paraId="3C169E82" w14:textId="77777777" w:rsidR="00743769" w:rsidRPr="00C167A6" w:rsidRDefault="00743769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C40F" w14:textId="1A8FFDEA" w:rsidR="00743769" w:rsidRPr="00C167A6" w:rsidRDefault="00743769" w:rsidP="00DF3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Project participants must be enrolled in a Workforce Innovation and Opportunity Act (WIOA) program and </w:t>
            </w:r>
            <w:proofErr w:type="gramStart"/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entered into</w:t>
            </w:r>
            <w:proofErr w:type="gramEnd"/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7A6">
              <w:rPr>
                <w:rFonts w:ascii="Times New Roman" w:hAnsi="Times New Roman" w:cs="Times New Roman"/>
                <w:sz w:val="24"/>
                <w:szCs w:val="24"/>
              </w:rPr>
              <w:t>NCWorks</w:t>
            </w:r>
            <w:proofErr w:type="spellEnd"/>
            <w:r w:rsidRPr="00C167A6">
              <w:rPr>
                <w:rFonts w:ascii="Times New Roman" w:hAnsi="Times New Roman" w:cs="Times New Roman"/>
                <w:sz w:val="24"/>
                <w:szCs w:val="24"/>
              </w:rPr>
              <w:t xml:space="preserve"> Online. All participants will be included in State performance measures as identified by the United States Department of Labor (USDOL).</w:t>
            </w:r>
          </w:p>
          <w:p w14:paraId="7D15C343" w14:textId="77777777" w:rsidR="00743769" w:rsidRPr="00C167A6" w:rsidRDefault="00743769" w:rsidP="00DF31EE">
            <w:pPr>
              <w:pStyle w:val="BodyTextIndent"/>
              <w:ind w:left="0" w:firstLine="0"/>
              <w:jc w:val="both"/>
              <w:rPr>
                <w:rFonts w:eastAsiaTheme="minorHAnsi"/>
              </w:rPr>
            </w:pPr>
          </w:p>
          <w:p w14:paraId="19BD3242" w14:textId="7586E265" w:rsidR="00BE1C30" w:rsidRDefault="00BE1C30" w:rsidP="00A95AE6">
            <w:pPr>
              <w:pStyle w:val="BodyTextIndent"/>
              <w:spacing w:after="20"/>
              <w:ind w:left="0" w:firstLine="0"/>
              <w:jc w:val="both"/>
              <w:rPr>
                <w:color w:val="444444"/>
                <w:shd w:val="clear" w:color="auto" w:fill="FFFFFF"/>
              </w:rPr>
            </w:pPr>
            <w:r w:rsidRPr="005A2667">
              <w:rPr>
                <w:shd w:val="clear" w:color="auto" w:fill="FFFFFF"/>
              </w:rPr>
              <w:t xml:space="preserve">The </w:t>
            </w:r>
            <w:proofErr w:type="spellStart"/>
            <w:r w:rsidRPr="005A2667">
              <w:rPr>
                <w:shd w:val="clear" w:color="auto" w:fill="FFFFFF"/>
              </w:rPr>
              <w:t>NCWorks</w:t>
            </w:r>
            <w:proofErr w:type="spellEnd"/>
            <w:r w:rsidRPr="005A2667">
              <w:rPr>
                <w:shd w:val="clear" w:color="auto" w:fill="FFFFFF"/>
              </w:rPr>
              <w:t xml:space="preserve"> Innovation Grant program is supported by the U.S. Department of Labor and is fully financed with federal funds</w:t>
            </w:r>
            <w:r w:rsidRPr="00BE1C30">
              <w:rPr>
                <w:color w:val="444444"/>
                <w:shd w:val="clear" w:color="auto" w:fill="FFFFFF"/>
              </w:rPr>
              <w:t>.</w:t>
            </w:r>
          </w:p>
          <w:p w14:paraId="7EB1CB1E" w14:textId="77777777" w:rsidR="00A95AE6" w:rsidRDefault="00A95AE6" w:rsidP="00A95AE6">
            <w:pPr>
              <w:pStyle w:val="BodyTextIndent"/>
              <w:spacing w:after="20"/>
              <w:ind w:left="0" w:firstLine="0"/>
              <w:jc w:val="both"/>
              <w:rPr>
                <w:color w:val="444444"/>
                <w:shd w:val="clear" w:color="auto" w:fill="FFFFFF"/>
              </w:rPr>
            </w:pPr>
          </w:p>
          <w:p w14:paraId="2743AFED" w14:textId="3C3E6BDD" w:rsidR="00A95AE6" w:rsidRPr="00C167A6" w:rsidRDefault="00A95AE6" w:rsidP="00A95AE6">
            <w:pPr>
              <w:pStyle w:val="BodyTextIndent"/>
              <w:spacing w:after="20"/>
              <w:ind w:left="0" w:firstLine="0"/>
              <w:jc w:val="both"/>
              <w:rPr>
                <w:color w:val="444444"/>
                <w:shd w:val="clear" w:color="auto" w:fill="FFFFFF"/>
              </w:rPr>
            </w:pPr>
            <w:r w:rsidRPr="00C167A6">
              <w:rPr>
                <w:rFonts w:eastAsiaTheme="minorHAnsi"/>
              </w:rPr>
              <w:t>Applications must be completed and submitted by April 12, 2023.</w:t>
            </w:r>
          </w:p>
        </w:tc>
      </w:tr>
      <w:tr w:rsidR="00743769" w:rsidRPr="00C167A6" w14:paraId="4F1A0557" w14:textId="77777777" w:rsidTr="00743769">
        <w:trPr>
          <w:jc w:val="center"/>
        </w:trPr>
        <w:tc>
          <w:tcPr>
            <w:tcW w:w="1858" w:type="dxa"/>
          </w:tcPr>
          <w:p w14:paraId="1CA34F6F" w14:textId="33A38408" w:rsidR="00743769" w:rsidRPr="00C167A6" w:rsidRDefault="00743769" w:rsidP="00743769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C167A6">
              <w:rPr>
                <w:b/>
                <w:bCs/>
                <w:spacing w:val="-3"/>
              </w:rPr>
              <w:lastRenderedPageBreak/>
              <w:t>Effective Date:</w:t>
            </w:r>
          </w:p>
        </w:tc>
        <w:tc>
          <w:tcPr>
            <w:tcW w:w="7502" w:type="dxa"/>
          </w:tcPr>
          <w:p w14:paraId="402B1038" w14:textId="1FD15445" w:rsidR="00743769" w:rsidRPr="00C167A6" w:rsidRDefault="00743769" w:rsidP="00743769">
            <w:pPr>
              <w:pStyle w:val="BodyTextIndent"/>
              <w:ind w:left="0" w:firstLine="0"/>
            </w:pPr>
            <w:r w:rsidRPr="00C167A6">
              <w:rPr>
                <w:bCs/>
                <w:spacing w:val="1"/>
              </w:rPr>
              <w:t>Immediately</w:t>
            </w:r>
          </w:p>
        </w:tc>
      </w:tr>
      <w:tr w:rsidR="00743769" w:rsidRPr="00C167A6" w14:paraId="678B8686" w14:textId="77777777" w:rsidTr="00743769">
        <w:trPr>
          <w:jc w:val="center"/>
        </w:trPr>
        <w:tc>
          <w:tcPr>
            <w:tcW w:w="1858" w:type="dxa"/>
          </w:tcPr>
          <w:p w14:paraId="595E93AD" w14:textId="230CF8E1" w:rsidR="00743769" w:rsidRPr="00C167A6" w:rsidRDefault="00743769" w:rsidP="00743769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C167A6">
              <w:rPr>
                <w:b/>
                <w:bCs/>
                <w:spacing w:val="-3"/>
              </w:rPr>
              <w:t>Expiration:</w:t>
            </w:r>
          </w:p>
        </w:tc>
        <w:tc>
          <w:tcPr>
            <w:tcW w:w="7502" w:type="dxa"/>
          </w:tcPr>
          <w:p w14:paraId="1C544298" w14:textId="7EAF2545" w:rsidR="00743769" w:rsidRPr="00C167A6" w:rsidRDefault="00743769" w:rsidP="00743769">
            <w:pPr>
              <w:pStyle w:val="BodyTextIndent"/>
              <w:ind w:left="0" w:firstLine="0"/>
            </w:pPr>
            <w:r w:rsidRPr="00BD1E9A">
              <w:rPr>
                <w:bCs/>
                <w:spacing w:val="1"/>
              </w:rPr>
              <w:t>June 30, 2025</w:t>
            </w:r>
          </w:p>
        </w:tc>
      </w:tr>
      <w:tr w:rsidR="00743769" w:rsidRPr="00C167A6" w14:paraId="0DED4BB7" w14:textId="77777777" w:rsidTr="00743769">
        <w:trPr>
          <w:jc w:val="center"/>
        </w:trPr>
        <w:tc>
          <w:tcPr>
            <w:tcW w:w="1858" w:type="dxa"/>
          </w:tcPr>
          <w:p w14:paraId="27BF089C" w14:textId="2BD28FA8" w:rsidR="00743769" w:rsidRPr="00C167A6" w:rsidRDefault="00743769" w:rsidP="00743769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C167A6">
              <w:rPr>
                <w:b/>
                <w:bCs/>
                <w:spacing w:val="-3"/>
              </w:rPr>
              <w:t>Contact:</w:t>
            </w:r>
          </w:p>
        </w:tc>
        <w:tc>
          <w:tcPr>
            <w:tcW w:w="7502" w:type="dxa"/>
          </w:tcPr>
          <w:p w14:paraId="66BA2368" w14:textId="2119C83A" w:rsidR="00743769" w:rsidRPr="00C167A6" w:rsidRDefault="00743769" w:rsidP="00743769">
            <w:pPr>
              <w:pStyle w:val="BodyTextIndent"/>
              <w:ind w:left="0" w:firstLine="0"/>
              <w:rPr>
                <w:bCs/>
                <w:spacing w:val="1"/>
              </w:rPr>
            </w:pPr>
            <w:proofErr w:type="spellStart"/>
            <w:r w:rsidRPr="00C167A6">
              <w:rPr>
                <w:bCs/>
                <w:spacing w:val="1"/>
              </w:rPr>
              <w:t>NCWorks</w:t>
            </w:r>
            <w:proofErr w:type="spellEnd"/>
            <w:r w:rsidRPr="00C167A6">
              <w:rPr>
                <w:bCs/>
                <w:spacing w:val="1"/>
              </w:rPr>
              <w:t xml:space="preserve"> Commission Staff</w:t>
            </w:r>
          </w:p>
        </w:tc>
      </w:tr>
      <w:tr w:rsidR="00743769" w:rsidRPr="00C167A6" w14:paraId="56A2AF79" w14:textId="77777777" w:rsidTr="00C167A6">
        <w:trPr>
          <w:jc w:val="center"/>
        </w:trPr>
        <w:tc>
          <w:tcPr>
            <w:tcW w:w="1858" w:type="dxa"/>
          </w:tcPr>
          <w:p w14:paraId="3323C879" w14:textId="2CC6DC2D" w:rsidR="00743769" w:rsidRPr="00C167A6" w:rsidRDefault="00743769" w:rsidP="00743769">
            <w:pPr>
              <w:pStyle w:val="BodyTextIndent"/>
              <w:ind w:left="0" w:firstLine="0"/>
              <w:jc w:val="both"/>
              <w:rPr>
                <w:b/>
                <w:bCs/>
                <w:spacing w:val="-3"/>
              </w:rPr>
            </w:pPr>
            <w:r w:rsidRPr="00C167A6">
              <w:rPr>
                <w:b/>
                <w:bCs/>
                <w:spacing w:val="-3"/>
              </w:rPr>
              <w:t>Attachment</w:t>
            </w:r>
            <w:r w:rsidR="00CB5F03">
              <w:rPr>
                <w:b/>
                <w:bCs/>
                <w:spacing w:val="-3"/>
              </w:rPr>
              <w:t>s</w:t>
            </w:r>
            <w:r w:rsidRPr="00C167A6">
              <w:rPr>
                <w:b/>
                <w:bCs/>
                <w:spacing w:val="-3"/>
              </w:rPr>
              <w:t>:</w:t>
            </w:r>
          </w:p>
        </w:tc>
        <w:tc>
          <w:tcPr>
            <w:tcW w:w="7502" w:type="dxa"/>
            <w:shd w:val="clear" w:color="auto" w:fill="auto"/>
          </w:tcPr>
          <w:p w14:paraId="2764F29A" w14:textId="3F63E928" w:rsidR="00F17B9C" w:rsidRDefault="00F17B9C" w:rsidP="006F2CF6">
            <w:pPr>
              <w:pStyle w:val="BodyTextIndent"/>
              <w:numPr>
                <w:ilvl w:val="0"/>
                <w:numId w:val="11"/>
              </w:numPr>
            </w:pPr>
            <w:proofErr w:type="spellStart"/>
            <w:r w:rsidRPr="00C167A6">
              <w:t>NCWorks</w:t>
            </w:r>
            <w:proofErr w:type="spellEnd"/>
            <w:r w:rsidRPr="00C167A6">
              <w:t xml:space="preserve"> Local Innovation Fund Grant Guidelines</w:t>
            </w:r>
            <w:r w:rsidR="006F2CF6">
              <w:t xml:space="preserve"> and Application</w:t>
            </w:r>
          </w:p>
          <w:p w14:paraId="39198895" w14:textId="77777777" w:rsidR="006F2CF6" w:rsidRPr="00C167A6" w:rsidRDefault="006F2CF6" w:rsidP="006F2CF6">
            <w:pPr>
              <w:pStyle w:val="BodyTextIndent"/>
              <w:numPr>
                <w:ilvl w:val="0"/>
                <w:numId w:val="11"/>
              </w:numPr>
            </w:pPr>
            <w:proofErr w:type="spellStart"/>
            <w:r w:rsidRPr="00C167A6">
              <w:t>NCWorks</w:t>
            </w:r>
            <w:proofErr w:type="spellEnd"/>
            <w:r w:rsidRPr="00C167A6">
              <w:t xml:space="preserve"> Local Innovation Fund Signature Page</w:t>
            </w:r>
          </w:p>
          <w:p w14:paraId="6EC50E01" w14:textId="77777777" w:rsidR="00743769" w:rsidRDefault="00743769" w:rsidP="006F2CF6">
            <w:pPr>
              <w:pStyle w:val="BodyTextIndent"/>
              <w:numPr>
                <w:ilvl w:val="0"/>
                <w:numId w:val="11"/>
              </w:numPr>
            </w:pPr>
            <w:proofErr w:type="spellStart"/>
            <w:r w:rsidRPr="00C167A6">
              <w:t>NCWorks</w:t>
            </w:r>
            <w:proofErr w:type="spellEnd"/>
            <w:r w:rsidRPr="00C167A6">
              <w:t xml:space="preserve"> Local Innovation Fund Partnership Chart</w:t>
            </w:r>
          </w:p>
          <w:p w14:paraId="1EF3B875" w14:textId="77777777" w:rsidR="006F2CF6" w:rsidRPr="00C167A6" w:rsidRDefault="006F2CF6" w:rsidP="006F2CF6">
            <w:pPr>
              <w:pStyle w:val="BodyTextIndent"/>
              <w:numPr>
                <w:ilvl w:val="0"/>
                <w:numId w:val="11"/>
              </w:numPr>
            </w:pPr>
            <w:proofErr w:type="spellStart"/>
            <w:r w:rsidRPr="00C167A6">
              <w:t>NCWorks</w:t>
            </w:r>
            <w:proofErr w:type="spellEnd"/>
            <w:r w:rsidRPr="00C167A6">
              <w:t xml:space="preserve"> Local Innovation Fund Budget Summary</w:t>
            </w:r>
          </w:p>
          <w:p w14:paraId="390C380D" w14:textId="37421670" w:rsidR="00F35CEF" w:rsidRPr="00C167A6" w:rsidRDefault="00F35CEF" w:rsidP="006F2CF6">
            <w:pPr>
              <w:pStyle w:val="BodyTextIndent"/>
              <w:numPr>
                <w:ilvl w:val="0"/>
                <w:numId w:val="11"/>
              </w:numPr>
            </w:pPr>
            <w:proofErr w:type="spellStart"/>
            <w:r w:rsidRPr="00C167A6">
              <w:t>NCWorks</w:t>
            </w:r>
            <w:proofErr w:type="spellEnd"/>
            <w:r w:rsidRPr="00C167A6">
              <w:t xml:space="preserve"> Local Innovation Fund Goals, Outcomes, and Measures</w:t>
            </w:r>
          </w:p>
          <w:p w14:paraId="6368793F" w14:textId="78FA9522" w:rsidR="00F35CEF" w:rsidRPr="00C167A6" w:rsidRDefault="00F35CEF" w:rsidP="00F35CEF">
            <w:pPr>
              <w:pStyle w:val="BodyTextIndent"/>
            </w:pPr>
          </w:p>
          <w:p w14:paraId="7ECE97CE" w14:textId="6263BD60" w:rsidR="00743769" w:rsidRPr="00C167A6" w:rsidDel="00F91176" w:rsidRDefault="00743769" w:rsidP="00DF31EE">
            <w:pPr>
              <w:pStyle w:val="BodyTextIndent"/>
              <w:ind w:left="0" w:firstLine="0"/>
              <w:rPr>
                <w:strike/>
              </w:rPr>
            </w:pPr>
          </w:p>
        </w:tc>
      </w:tr>
    </w:tbl>
    <w:p w14:paraId="0D31F01D" w14:textId="77777777" w:rsidR="001F3B73" w:rsidRPr="00C167A6" w:rsidRDefault="001F3B73" w:rsidP="005E05AB">
      <w:pPr>
        <w:rPr>
          <w:rFonts w:ascii="Times New Roman" w:hAnsi="Times New Roman" w:cs="Times New Roman"/>
          <w:sz w:val="24"/>
          <w:szCs w:val="24"/>
        </w:rPr>
      </w:pPr>
    </w:p>
    <w:sectPr w:rsidR="001F3B73" w:rsidRPr="00C167A6" w:rsidSect="00DC1A5F">
      <w:head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FD357" w14:textId="77777777" w:rsidR="00C05B94" w:rsidRDefault="00C05B94" w:rsidP="00221323">
      <w:pPr>
        <w:spacing w:after="0" w:line="240" w:lineRule="auto"/>
      </w:pPr>
      <w:r>
        <w:separator/>
      </w:r>
    </w:p>
  </w:endnote>
  <w:endnote w:type="continuationSeparator" w:id="0">
    <w:p w14:paraId="17946125" w14:textId="77777777" w:rsidR="00C05B94" w:rsidRDefault="00C05B94" w:rsidP="002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4226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9D3ABC" w14:textId="77777777" w:rsidR="00C11A21" w:rsidRPr="00DC1A5F" w:rsidRDefault="00C11A21" w:rsidP="00DC1A5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5F">
              <w:rPr>
                <w:rFonts w:ascii="Times New Roman" w:hAnsi="Times New Roman" w:cs="Times New Roman"/>
                <w:sz w:val="16"/>
                <w:szCs w:val="16"/>
              </w:rPr>
              <w:t>An Equal Opportunity/Affirmative Action Employer/Program.</w:t>
            </w:r>
          </w:p>
          <w:p w14:paraId="7B3F1562" w14:textId="5906A5B9" w:rsidR="00221323" w:rsidRPr="001F3B73" w:rsidRDefault="00C11A21" w:rsidP="00DC1A5F">
            <w:pPr>
              <w:spacing w:after="0"/>
              <w:jc w:val="center"/>
            </w:pPr>
            <w:r w:rsidRPr="00DC1A5F">
              <w:rPr>
                <w:rFonts w:ascii="Times New Roman" w:hAnsi="Times New Roman" w:cs="Times New Roman"/>
                <w:sz w:val="16"/>
                <w:szCs w:val="16"/>
              </w:rPr>
              <w:t>Auxiliary aids and services available upon request to individuals with disabilities.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7C5BC" w14:textId="77777777" w:rsidR="00C05B94" w:rsidRDefault="00C05B94" w:rsidP="00221323">
      <w:pPr>
        <w:spacing w:after="0" w:line="240" w:lineRule="auto"/>
      </w:pPr>
      <w:r>
        <w:separator/>
      </w:r>
    </w:p>
  </w:footnote>
  <w:footnote w:type="continuationSeparator" w:id="0">
    <w:p w14:paraId="6241E0ED" w14:textId="77777777" w:rsidR="00C05B94" w:rsidRDefault="00C05B94" w:rsidP="0022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54E1" w14:textId="47B1C11F" w:rsidR="00D63C8D" w:rsidRDefault="00C05B94">
    <w:pPr>
      <w:pStyle w:val="Header"/>
    </w:pPr>
    <w:r>
      <w:rPr>
        <w:noProof/>
      </w:rPr>
      <w:pict w14:anchorId="6D288C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22.1pt;height:25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4121"/>
    <w:multiLevelType w:val="hybridMultilevel"/>
    <w:tmpl w:val="C122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724F"/>
    <w:multiLevelType w:val="hybridMultilevel"/>
    <w:tmpl w:val="457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60CD"/>
    <w:multiLevelType w:val="hybridMultilevel"/>
    <w:tmpl w:val="70B8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0171B"/>
    <w:multiLevelType w:val="hybridMultilevel"/>
    <w:tmpl w:val="4446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C62C8"/>
    <w:multiLevelType w:val="hybridMultilevel"/>
    <w:tmpl w:val="B92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1CA3"/>
    <w:multiLevelType w:val="hybridMultilevel"/>
    <w:tmpl w:val="9D5427C6"/>
    <w:lvl w:ilvl="0" w:tplc="28E8A286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AAA8A">
      <w:start w:val="1"/>
      <w:numFmt w:val="bullet"/>
      <w:lvlText w:val="o"/>
      <w:lvlJc w:val="left"/>
      <w:pPr>
        <w:ind w:left="1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6035C">
      <w:start w:val="1"/>
      <w:numFmt w:val="bullet"/>
      <w:lvlText w:val="▪"/>
      <w:lvlJc w:val="left"/>
      <w:pPr>
        <w:ind w:left="2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6CBEE">
      <w:start w:val="1"/>
      <w:numFmt w:val="bullet"/>
      <w:lvlText w:val="•"/>
      <w:lvlJc w:val="left"/>
      <w:pPr>
        <w:ind w:left="3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3A0FDA">
      <w:start w:val="1"/>
      <w:numFmt w:val="bullet"/>
      <w:lvlText w:val="o"/>
      <w:lvlJc w:val="left"/>
      <w:pPr>
        <w:ind w:left="3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C0CA2">
      <w:start w:val="1"/>
      <w:numFmt w:val="bullet"/>
      <w:lvlText w:val="▪"/>
      <w:lvlJc w:val="left"/>
      <w:pPr>
        <w:ind w:left="4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52A806">
      <w:start w:val="1"/>
      <w:numFmt w:val="bullet"/>
      <w:lvlText w:val="•"/>
      <w:lvlJc w:val="left"/>
      <w:pPr>
        <w:ind w:left="5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27198">
      <w:start w:val="1"/>
      <w:numFmt w:val="bullet"/>
      <w:lvlText w:val="o"/>
      <w:lvlJc w:val="left"/>
      <w:pPr>
        <w:ind w:left="5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E7E38">
      <w:start w:val="1"/>
      <w:numFmt w:val="bullet"/>
      <w:lvlText w:val="▪"/>
      <w:lvlJc w:val="left"/>
      <w:pPr>
        <w:ind w:left="6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270E6D"/>
    <w:multiLevelType w:val="hybridMultilevel"/>
    <w:tmpl w:val="4BD234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804EA1"/>
    <w:multiLevelType w:val="multilevel"/>
    <w:tmpl w:val="81E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14754E"/>
    <w:multiLevelType w:val="hybridMultilevel"/>
    <w:tmpl w:val="E014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A3BDD"/>
    <w:multiLevelType w:val="hybridMultilevel"/>
    <w:tmpl w:val="AE06A4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966B3"/>
    <w:multiLevelType w:val="hybridMultilevel"/>
    <w:tmpl w:val="39920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70"/>
    <w:rsid w:val="00020AD8"/>
    <w:rsid w:val="00023B20"/>
    <w:rsid w:val="00033375"/>
    <w:rsid w:val="00043632"/>
    <w:rsid w:val="00044E28"/>
    <w:rsid w:val="00056613"/>
    <w:rsid w:val="00091179"/>
    <w:rsid w:val="00094FB5"/>
    <w:rsid w:val="000D6B20"/>
    <w:rsid w:val="00101C5D"/>
    <w:rsid w:val="0010C0FA"/>
    <w:rsid w:val="00114CB9"/>
    <w:rsid w:val="00115F70"/>
    <w:rsid w:val="00125E1E"/>
    <w:rsid w:val="0015504C"/>
    <w:rsid w:val="00160142"/>
    <w:rsid w:val="00195BAF"/>
    <w:rsid w:val="00197937"/>
    <w:rsid w:val="001A001E"/>
    <w:rsid w:val="001A0F83"/>
    <w:rsid w:val="001D07EA"/>
    <w:rsid w:val="001D566E"/>
    <w:rsid w:val="001D7BB9"/>
    <w:rsid w:val="001E78EF"/>
    <w:rsid w:val="001F3B73"/>
    <w:rsid w:val="001F7319"/>
    <w:rsid w:val="00203BED"/>
    <w:rsid w:val="00221323"/>
    <w:rsid w:val="00221CC5"/>
    <w:rsid w:val="00227779"/>
    <w:rsid w:val="002444FD"/>
    <w:rsid w:val="00257DA9"/>
    <w:rsid w:val="002641B5"/>
    <w:rsid w:val="00264DCA"/>
    <w:rsid w:val="00283F78"/>
    <w:rsid w:val="002853C0"/>
    <w:rsid w:val="002D14B3"/>
    <w:rsid w:val="002D32F4"/>
    <w:rsid w:val="00303C8A"/>
    <w:rsid w:val="00306ACC"/>
    <w:rsid w:val="00355882"/>
    <w:rsid w:val="00372E94"/>
    <w:rsid w:val="00374497"/>
    <w:rsid w:val="00391237"/>
    <w:rsid w:val="003A0DAE"/>
    <w:rsid w:val="003A64F7"/>
    <w:rsid w:val="003B55D1"/>
    <w:rsid w:val="003B7AA9"/>
    <w:rsid w:val="003C4249"/>
    <w:rsid w:val="003C5753"/>
    <w:rsid w:val="003D4C6F"/>
    <w:rsid w:val="003F4618"/>
    <w:rsid w:val="00402885"/>
    <w:rsid w:val="004142AF"/>
    <w:rsid w:val="00415354"/>
    <w:rsid w:val="004434F6"/>
    <w:rsid w:val="00452D9A"/>
    <w:rsid w:val="0047087A"/>
    <w:rsid w:val="00481AB7"/>
    <w:rsid w:val="00486ABC"/>
    <w:rsid w:val="00493C7B"/>
    <w:rsid w:val="00495D0A"/>
    <w:rsid w:val="00496866"/>
    <w:rsid w:val="004A796C"/>
    <w:rsid w:val="004C30B7"/>
    <w:rsid w:val="004C4AB1"/>
    <w:rsid w:val="00507956"/>
    <w:rsid w:val="0051282D"/>
    <w:rsid w:val="005549A4"/>
    <w:rsid w:val="005551B3"/>
    <w:rsid w:val="005822F1"/>
    <w:rsid w:val="0058647E"/>
    <w:rsid w:val="005A1275"/>
    <w:rsid w:val="005A2667"/>
    <w:rsid w:val="005C6C30"/>
    <w:rsid w:val="005E05AB"/>
    <w:rsid w:val="005E09BE"/>
    <w:rsid w:val="005E2BEC"/>
    <w:rsid w:val="005E546E"/>
    <w:rsid w:val="005E7D52"/>
    <w:rsid w:val="005F1B8D"/>
    <w:rsid w:val="005F4763"/>
    <w:rsid w:val="00627B7F"/>
    <w:rsid w:val="00654BFB"/>
    <w:rsid w:val="006727F9"/>
    <w:rsid w:val="006828ED"/>
    <w:rsid w:val="00696573"/>
    <w:rsid w:val="006B23E4"/>
    <w:rsid w:val="006C0830"/>
    <w:rsid w:val="006F2CF6"/>
    <w:rsid w:val="00703774"/>
    <w:rsid w:val="007176BC"/>
    <w:rsid w:val="0072530C"/>
    <w:rsid w:val="007353B3"/>
    <w:rsid w:val="007404B7"/>
    <w:rsid w:val="00743769"/>
    <w:rsid w:val="007517A4"/>
    <w:rsid w:val="00775A73"/>
    <w:rsid w:val="00787FD2"/>
    <w:rsid w:val="00790E14"/>
    <w:rsid w:val="007A5411"/>
    <w:rsid w:val="007B40C5"/>
    <w:rsid w:val="007C15BC"/>
    <w:rsid w:val="007E4678"/>
    <w:rsid w:val="007F59FE"/>
    <w:rsid w:val="00803C3C"/>
    <w:rsid w:val="00813822"/>
    <w:rsid w:val="00814820"/>
    <w:rsid w:val="00822D0D"/>
    <w:rsid w:val="00852FEE"/>
    <w:rsid w:val="00853802"/>
    <w:rsid w:val="00867BE6"/>
    <w:rsid w:val="008A7CD3"/>
    <w:rsid w:val="008A7E95"/>
    <w:rsid w:val="008B0917"/>
    <w:rsid w:val="008E0C26"/>
    <w:rsid w:val="008E6605"/>
    <w:rsid w:val="008E78C6"/>
    <w:rsid w:val="008F264B"/>
    <w:rsid w:val="00905562"/>
    <w:rsid w:val="009477A3"/>
    <w:rsid w:val="00951A0E"/>
    <w:rsid w:val="00972C01"/>
    <w:rsid w:val="00974361"/>
    <w:rsid w:val="009A3AE7"/>
    <w:rsid w:val="009B20FC"/>
    <w:rsid w:val="009F141D"/>
    <w:rsid w:val="00A01D6B"/>
    <w:rsid w:val="00A02103"/>
    <w:rsid w:val="00A15D80"/>
    <w:rsid w:val="00A16B75"/>
    <w:rsid w:val="00A216AC"/>
    <w:rsid w:val="00A27A5B"/>
    <w:rsid w:val="00A3304B"/>
    <w:rsid w:val="00A44EC0"/>
    <w:rsid w:val="00A544B9"/>
    <w:rsid w:val="00A90DE7"/>
    <w:rsid w:val="00A95AE6"/>
    <w:rsid w:val="00AB2BC0"/>
    <w:rsid w:val="00AE2E32"/>
    <w:rsid w:val="00AF0FD7"/>
    <w:rsid w:val="00AF3924"/>
    <w:rsid w:val="00AF4EA5"/>
    <w:rsid w:val="00AF7322"/>
    <w:rsid w:val="00B03623"/>
    <w:rsid w:val="00B7245B"/>
    <w:rsid w:val="00B86B28"/>
    <w:rsid w:val="00BA1652"/>
    <w:rsid w:val="00BA61BA"/>
    <w:rsid w:val="00BB4E27"/>
    <w:rsid w:val="00BC4C1D"/>
    <w:rsid w:val="00BC66B4"/>
    <w:rsid w:val="00BC70E3"/>
    <w:rsid w:val="00BD1E9A"/>
    <w:rsid w:val="00BD3BAE"/>
    <w:rsid w:val="00BE1C30"/>
    <w:rsid w:val="00C043D1"/>
    <w:rsid w:val="00C05B94"/>
    <w:rsid w:val="00C108A7"/>
    <w:rsid w:val="00C11A21"/>
    <w:rsid w:val="00C166B2"/>
    <w:rsid w:val="00C167A6"/>
    <w:rsid w:val="00C231E3"/>
    <w:rsid w:val="00C2566B"/>
    <w:rsid w:val="00C3268A"/>
    <w:rsid w:val="00C5791C"/>
    <w:rsid w:val="00CB15F5"/>
    <w:rsid w:val="00CB5F03"/>
    <w:rsid w:val="00CC75EA"/>
    <w:rsid w:val="00CD1F37"/>
    <w:rsid w:val="00D042CB"/>
    <w:rsid w:val="00D24397"/>
    <w:rsid w:val="00D57283"/>
    <w:rsid w:val="00D63C8D"/>
    <w:rsid w:val="00D935A2"/>
    <w:rsid w:val="00DA76FF"/>
    <w:rsid w:val="00DB53F9"/>
    <w:rsid w:val="00DC1A5F"/>
    <w:rsid w:val="00DC4BB6"/>
    <w:rsid w:val="00DD55D3"/>
    <w:rsid w:val="00DE4836"/>
    <w:rsid w:val="00DF31EE"/>
    <w:rsid w:val="00E03FDA"/>
    <w:rsid w:val="00E15435"/>
    <w:rsid w:val="00EA42B6"/>
    <w:rsid w:val="00EB7318"/>
    <w:rsid w:val="00EC3FD9"/>
    <w:rsid w:val="00F00CFF"/>
    <w:rsid w:val="00F049F7"/>
    <w:rsid w:val="00F12CB1"/>
    <w:rsid w:val="00F17B9C"/>
    <w:rsid w:val="00F22254"/>
    <w:rsid w:val="00F2326C"/>
    <w:rsid w:val="00F24897"/>
    <w:rsid w:val="00F254C2"/>
    <w:rsid w:val="00F35CEF"/>
    <w:rsid w:val="00F57233"/>
    <w:rsid w:val="00F621BA"/>
    <w:rsid w:val="00F72668"/>
    <w:rsid w:val="00F91176"/>
    <w:rsid w:val="00F91FE5"/>
    <w:rsid w:val="00F9254E"/>
    <w:rsid w:val="00F95884"/>
    <w:rsid w:val="00FC1280"/>
    <w:rsid w:val="03DE1E2B"/>
    <w:rsid w:val="0C3663B1"/>
    <w:rsid w:val="0CEA57BC"/>
    <w:rsid w:val="0D8E6204"/>
    <w:rsid w:val="12666F58"/>
    <w:rsid w:val="18F5CBBD"/>
    <w:rsid w:val="19ED724A"/>
    <w:rsid w:val="1A50A032"/>
    <w:rsid w:val="1D1BD7F8"/>
    <w:rsid w:val="1EEC7AFE"/>
    <w:rsid w:val="1FA2BAA8"/>
    <w:rsid w:val="2254D3B3"/>
    <w:rsid w:val="2367481D"/>
    <w:rsid w:val="24BE186C"/>
    <w:rsid w:val="28EBB575"/>
    <w:rsid w:val="29505BB1"/>
    <w:rsid w:val="2CD76BE2"/>
    <w:rsid w:val="30C276B9"/>
    <w:rsid w:val="354F349E"/>
    <w:rsid w:val="35F5419B"/>
    <w:rsid w:val="38D45F16"/>
    <w:rsid w:val="3A1229D3"/>
    <w:rsid w:val="3B353D16"/>
    <w:rsid w:val="3DA5E481"/>
    <w:rsid w:val="3E03D6D7"/>
    <w:rsid w:val="4010593B"/>
    <w:rsid w:val="43ADB31A"/>
    <w:rsid w:val="49B9EF72"/>
    <w:rsid w:val="4A9E4707"/>
    <w:rsid w:val="4B4A8136"/>
    <w:rsid w:val="5025DB38"/>
    <w:rsid w:val="51B24CD7"/>
    <w:rsid w:val="54F468B8"/>
    <w:rsid w:val="55E8047F"/>
    <w:rsid w:val="60C4C52C"/>
    <w:rsid w:val="65B3CA5F"/>
    <w:rsid w:val="69869B49"/>
    <w:rsid w:val="6C5AEB02"/>
    <w:rsid w:val="6FF788D7"/>
    <w:rsid w:val="70FE3B4D"/>
    <w:rsid w:val="710E9885"/>
    <w:rsid w:val="716247BA"/>
    <w:rsid w:val="730FECF5"/>
    <w:rsid w:val="78CDB8A1"/>
    <w:rsid w:val="7B578FF5"/>
    <w:rsid w:val="7CB2A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3FFB685"/>
  <w15:docId w15:val="{A5C2FBCD-96E7-43DC-8A29-885405F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customStyle="1" w:styleId="Default">
    <w:name w:val="Default"/>
    <w:rsid w:val="003C4249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E09BE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0">
    <w:name w:val="TableGrid"/>
    <w:rsid w:val="00452D9A"/>
    <w:pPr>
      <w:widowControl/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79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8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3632"/>
    <w:pPr>
      <w:ind w:left="720"/>
      <w:contextualSpacing/>
    </w:pPr>
  </w:style>
  <w:style w:type="paragraph" w:styleId="Revision">
    <w:name w:val="Revision"/>
    <w:hidden/>
    <w:uiPriority w:val="99"/>
    <w:semiHidden/>
    <w:rsid w:val="00264DCA"/>
    <w:pPr>
      <w:widowControl/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E2F8BE1FDDB4F9E3F36AE0947686A" ma:contentTypeVersion="11" ma:contentTypeDescription="Create a new document." ma:contentTypeScope="" ma:versionID="d6e6fe8872fbb9245d0894b2a7ec9081">
  <xsd:schema xmlns:xsd="http://www.w3.org/2001/XMLSchema" xmlns:xs="http://www.w3.org/2001/XMLSchema" xmlns:p="http://schemas.microsoft.com/office/2006/metadata/properties" xmlns:ns3="410b6291-5758-4bec-9fb5-8c94260eab8b" xmlns:ns4="63947e20-e5f8-4aa5-a023-1cbdf55430f6" targetNamespace="http://schemas.microsoft.com/office/2006/metadata/properties" ma:root="true" ma:fieldsID="46b179302ca2c5ef3d7bf6a7b1f0355c" ns3:_="" ns4:_="">
    <xsd:import namespace="410b6291-5758-4bec-9fb5-8c94260eab8b"/>
    <xsd:import namespace="63947e20-e5f8-4aa5-a023-1cbdf5543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b6291-5758-4bec-9fb5-8c94260ea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47e20-e5f8-4aa5-a023-1cbdf5543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6C015-EA10-4758-8D35-4B2D85B7DA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8D9CBD-800A-4C31-97E6-CD2844DEE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b6291-5758-4bec-9fb5-8c94260eab8b"/>
    <ds:schemaRef ds:uri="63947e20-e5f8-4aa5-a023-1cbdf5543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6B7E4-7157-4B64-A5FD-F28B74E21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Hurley</dc:creator>
  <cp:keywords/>
  <dc:description/>
  <cp:lastModifiedBy>Lee, Shastine</cp:lastModifiedBy>
  <cp:revision>3</cp:revision>
  <cp:lastPrinted>2020-04-15T20:20:00Z</cp:lastPrinted>
  <dcterms:created xsi:type="dcterms:W3CDTF">2022-12-13T14:57:00Z</dcterms:created>
  <dcterms:modified xsi:type="dcterms:W3CDTF">2022-12-13T14:57:00Z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0x0101007A1E2F8BE1FDDB4F9E3F36AE0947686A</vt:lpwstr>
  </property>
</Properties>
</file>