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660" w:tblpY="646"/>
        <w:tblW w:w="1071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top w:w="115" w:type="dxa"/>
          <w:left w:w="115" w:type="dxa"/>
          <w:bottom w:w="115" w:type="dxa"/>
          <w:right w:w="115" w:type="dxa"/>
        </w:tblCellMar>
        <w:tblLook w:val="01E0" w:firstRow="1" w:lastRow="1" w:firstColumn="1" w:lastColumn="1" w:noHBand="0" w:noVBand="0"/>
      </w:tblPr>
      <w:tblGrid>
        <w:gridCol w:w="3723"/>
        <w:gridCol w:w="6987"/>
      </w:tblGrid>
      <w:tr w:rsidR="00A2364A" w:rsidRPr="001F3B73" w14:paraId="367A6635" w14:textId="77777777" w:rsidTr="00657585">
        <w:trPr>
          <w:trHeight w:val="517"/>
        </w:trPr>
        <w:tc>
          <w:tcPr>
            <w:tcW w:w="3723" w:type="dxa"/>
            <w:vMerge w:val="restart"/>
            <w:vAlign w:val="center"/>
          </w:tcPr>
          <w:p w14:paraId="3481A517" w14:textId="77777777" w:rsidR="00A2364A" w:rsidRPr="001F3B73" w:rsidRDefault="00A2364A" w:rsidP="00657585">
            <w:pPr>
              <w:spacing w:after="0" w:line="200" w:lineRule="exact"/>
              <w:rPr>
                <w:rFonts w:ascii="Times New Roman" w:hAnsi="Times New Roman" w:cs="Times New Roman"/>
                <w:sz w:val="24"/>
                <w:szCs w:val="24"/>
              </w:rPr>
            </w:pPr>
            <w:bookmarkStart w:id="0" w:name="_GoBack"/>
            <w:bookmarkEnd w:id="0"/>
            <w:r w:rsidRPr="001F3B73">
              <w:rPr>
                <w:rFonts w:ascii="Times New Roman" w:hAnsi="Times New Roman" w:cs="Times New Roman"/>
                <w:noProof/>
                <w:sz w:val="24"/>
                <w:szCs w:val="24"/>
              </w:rPr>
              <w:drawing>
                <wp:anchor distT="0" distB="0" distL="114300" distR="114300" simplePos="0" relativeHeight="251659264" behindDoc="0" locked="0" layoutInCell="1" allowOverlap="1" wp14:anchorId="6A850F56" wp14:editId="0DAA3F25">
                  <wp:simplePos x="0" y="0"/>
                  <wp:positionH relativeFrom="column">
                    <wp:align>center</wp:align>
                  </wp:positionH>
                  <wp:positionV relativeFrom="line">
                    <wp:align>center</wp:align>
                  </wp:positionV>
                  <wp:extent cx="1399032" cy="1371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9032" cy="1371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72118" w14:textId="77777777" w:rsidR="00A2364A" w:rsidRPr="001F3B73" w:rsidRDefault="00A2364A" w:rsidP="00657585">
            <w:pPr>
              <w:spacing w:before="16" w:after="0" w:line="200" w:lineRule="exact"/>
              <w:ind w:right="1055"/>
              <w:jc w:val="center"/>
              <w:rPr>
                <w:rFonts w:ascii="Times New Roman" w:hAnsi="Times New Roman" w:cs="Times New Roman"/>
                <w:sz w:val="24"/>
                <w:szCs w:val="24"/>
              </w:rPr>
            </w:pPr>
          </w:p>
        </w:tc>
        <w:tc>
          <w:tcPr>
            <w:tcW w:w="6987" w:type="dxa"/>
            <w:vAlign w:val="center"/>
          </w:tcPr>
          <w:p w14:paraId="62AD8955" w14:textId="77777777" w:rsidR="00A2364A" w:rsidRPr="001F3B73" w:rsidRDefault="00A2364A" w:rsidP="00657585">
            <w:pPr>
              <w:spacing w:after="0" w:line="240" w:lineRule="auto"/>
              <w:jc w:val="center"/>
              <w:rPr>
                <w:rFonts w:ascii="Times New Roman" w:eastAsia="Times New Roman" w:hAnsi="Times New Roman" w:cs="Times New Roman"/>
                <w:sz w:val="24"/>
                <w:szCs w:val="24"/>
              </w:rPr>
            </w:pPr>
            <w:r w:rsidRPr="00A64959">
              <w:rPr>
                <w:rFonts w:ascii="Times New Roman" w:eastAsia="Times New Roman" w:hAnsi="Times New Roman" w:cs="Times New Roman"/>
                <w:b/>
                <w:bCs/>
                <w:sz w:val="24"/>
                <w:szCs w:val="24"/>
              </w:rPr>
              <w:t>NCWorks Commission</w:t>
            </w:r>
          </w:p>
        </w:tc>
      </w:tr>
      <w:tr w:rsidR="00A2364A" w:rsidRPr="001F3B73" w14:paraId="049CA296" w14:textId="77777777" w:rsidTr="00657585">
        <w:trPr>
          <w:trHeight w:val="427"/>
        </w:trPr>
        <w:tc>
          <w:tcPr>
            <w:tcW w:w="3723" w:type="dxa"/>
            <w:vMerge/>
          </w:tcPr>
          <w:p w14:paraId="10AFE16A" w14:textId="77777777" w:rsidR="00A2364A" w:rsidRPr="001F3B73" w:rsidRDefault="00A2364A" w:rsidP="00657585">
            <w:pPr>
              <w:rPr>
                <w:rFonts w:ascii="Times New Roman" w:hAnsi="Times New Roman" w:cs="Times New Roman"/>
                <w:sz w:val="24"/>
                <w:szCs w:val="24"/>
              </w:rPr>
            </w:pPr>
          </w:p>
        </w:tc>
        <w:tc>
          <w:tcPr>
            <w:tcW w:w="6987" w:type="dxa"/>
          </w:tcPr>
          <w:p w14:paraId="46675109" w14:textId="1D2F2DAF" w:rsidR="00A2364A" w:rsidRPr="001F3B73" w:rsidRDefault="00A2364A" w:rsidP="00657585">
            <w:pPr>
              <w:spacing w:after="0" w:line="240" w:lineRule="auto"/>
              <w:rPr>
                <w:rFonts w:ascii="Times New Roman" w:eastAsia="Times New Roman" w:hAnsi="Times New Roman" w:cs="Times New Roman"/>
                <w:b/>
                <w:bCs/>
                <w:sz w:val="24"/>
                <w:szCs w:val="24"/>
              </w:rPr>
            </w:pPr>
            <w:r w:rsidRPr="00A64959">
              <w:rPr>
                <w:rFonts w:ascii="Times New Roman" w:eastAsia="Times New Roman" w:hAnsi="Times New Roman" w:cs="Times New Roman"/>
                <w:b/>
                <w:bCs/>
                <w:spacing w:val="-1"/>
                <w:sz w:val="24"/>
                <w:szCs w:val="24"/>
              </w:rPr>
              <w:t xml:space="preserve">NCWorks Commission Policy Statement Number: </w:t>
            </w:r>
            <w:r w:rsidR="001E4870">
              <w:rPr>
                <w:rFonts w:ascii="Times New Roman" w:eastAsia="Times New Roman" w:hAnsi="Times New Roman" w:cs="Times New Roman"/>
                <w:b/>
                <w:bCs/>
                <w:spacing w:val="-1"/>
                <w:sz w:val="24"/>
                <w:szCs w:val="24"/>
              </w:rPr>
              <w:t>CPS 01-2024</w:t>
            </w:r>
          </w:p>
        </w:tc>
      </w:tr>
      <w:tr w:rsidR="00A2364A" w:rsidRPr="001F3B73" w14:paraId="7E3C92D6" w14:textId="77777777" w:rsidTr="00657585">
        <w:trPr>
          <w:trHeight w:val="427"/>
        </w:trPr>
        <w:tc>
          <w:tcPr>
            <w:tcW w:w="3723" w:type="dxa"/>
            <w:vMerge/>
          </w:tcPr>
          <w:p w14:paraId="0815FF94" w14:textId="77777777" w:rsidR="00A2364A" w:rsidRPr="001F3B73" w:rsidRDefault="00A2364A" w:rsidP="00657585">
            <w:pPr>
              <w:rPr>
                <w:rFonts w:ascii="Times New Roman" w:hAnsi="Times New Roman" w:cs="Times New Roman"/>
                <w:sz w:val="24"/>
                <w:szCs w:val="24"/>
              </w:rPr>
            </w:pPr>
          </w:p>
        </w:tc>
        <w:tc>
          <w:tcPr>
            <w:tcW w:w="6987" w:type="dxa"/>
            <w:vAlign w:val="center"/>
          </w:tcPr>
          <w:p w14:paraId="4EFA9540" w14:textId="37AEC1B0" w:rsidR="00A2364A" w:rsidRPr="001F3B73" w:rsidRDefault="00A2364A" w:rsidP="00657585">
            <w:pPr>
              <w:spacing w:after="0" w:line="240" w:lineRule="auto"/>
              <w:rPr>
                <w:rFonts w:ascii="Times New Roman" w:eastAsia="Times New Roman" w:hAnsi="Times New Roman" w:cs="Times New Roman"/>
                <w:sz w:val="24"/>
                <w:szCs w:val="24"/>
              </w:rPr>
            </w:pPr>
            <w:r w:rsidRPr="001F3B73">
              <w:rPr>
                <w:rFonts w:ascii="Times New Roman" w:eastAsia="Times New Roman" w:hAnsi="Times New Roman" w:cs="Times New Roman"/>
                <w:b/>
                <w:bCs/>
                <w:spacing w:val="-1"/>
                <w:sz w:val="24"/>
                <w:szCs w:val="24"/>
              </w:rPr>
              <w:t>D</w:t>
            </w:r>
            <w:r w:rsidRPr="001F3B73">
              <w:rPr>
                <w:rFonts w:ascii="Times New Roman" w:eastAsia="Times New Roman" w:hAnsi="Times New Roman" w:cs="Times New Roman"/>
                <w:b/>
                <w:bCs/>
                <w:sz w:val="24"/>
                <w:szCs w:val="24"/>
              </w:rPr>
              <w:t>a</w:t>
            </w:r>
            <w:r w:rsidRPr="001F3B73">
              <w:rPr>
                <w:rFonts w:ascii="Times New Roman" w:eastAsia="Times New Roman" w:hAnsi="Times New Roman" w:cs="Times New Roman"/>
                <w:b/>
                <w:bCs/>
                <w:spacing w:val="1"/>
                <w:sz w:val="24"/>
                <w:szCs w:val="24"/>
              </w:rPr>
              <w:t>t</w:t>
            </w:r>
            <w:r w:rsidRPr="001F3B73">
              <w:rPr>
                <w:rFonts w:ascii="Times New Roman" w:eastAsia="Times New Roman" w:hAnsi="Times New Roman" w:cs="Times New Roman"/>
                <w:b/>
                <w:bCs/>
                <w:sz w:val="24"/>
                <w:szCs w:val="24"/>
              </w:rPr>
              <w:t>e:</w:t>
            </w:r>
            <w:r w:rsidRPr="001F3B73">
              <w:rPr>
                <w:rFonts w:ascii="Times New Roman" w:eastAsia="Times New Roman" w:hAnsi="Times New Roman" w:cs="Times New Roman"/>
                <w:b/>
                <w:bCs/>
                <w:spacing w:val="-1"/>
                <w:sz w:val="24"/>
                <w:szCs w:val="24"/>
              </w:rPr>
              <w:t xml:space="preserve"> </w:t>
            </w:r>
            <w:sdt>
              <w:sdtPr>
                <w:rPr>
                  <w:rFonts w:ascii="Times New Roman" w:eastAsia="Times New Roman" w:hAnsi="Times New Roman" w:cs="Times New Roman"/>
                  <w:b/>
                  <w:bCs/>
                  <w:spacing w:val="-1"/>
                  <w:sz w:val="24"/>
                  <w:szCs w:val="24"/>
                </w:rPr>
                <w:id w:val="-2091071403"/>
                <w:placeholder>
                  <w:docPart w:val="56148E7AA4AD44D68C8084FDD49D0C47"/>
                </w:placeholder>
                <w:date w:fullDate="2024-02-14T00:00:00Z">
                  <w:dateFormat w:val="MMMM d, yyyy"/>
                  <w:lid w:val="en-US"/>
                  <w:storeMappedDataAs w:val="dateTime"/>
                  <w:calendar w:val="gregorian"/>
                </w:date>
              </w:sdtPr>
              <w:sdtEndPr/>
              <w:sdtContent>
                <w:r w:rsidR="002412BE" w:rsidRPr="002412BE">
                  <w:rPr>
                    <w:rFonts w:ascii="Times New Roman" w:eastAsia="Times New Roman" w:hAnsi="Times New Roman" w:cs="Times New Roman"/>
                    <w:b/>
                    <w:bCs/>
                    <w:spacing w:val="-1"/>
                    <w:sz w:val="24"/>
                    <w:szCs w:val="24"/>
                  </w:rPr>
                  <w:t>February 14, 2024</w:t>
                </w:r>
              </w:sdtContent>
            </w:sdt>
          </w:p>
        </w:tc>
      </w:tr>
      <w:tr w:rsidR="00A2364A" w:rsidRPr="001F3B73" w14:paraId="3D6E3027" w14:textId="77777777" w:rsidTr="00657585">
        <w:trPr>
          <w:trHeight w:val="427"/>
        </w:trPr>
        <w:tc>
          <w:tcPr>
            <w:tcW w:w="3723" w:type="dxa"/>
            <w:vMerge/>
          </w:tcPr>
          <w:p w14:paraId="74DA0CBB" w14:textId="77777777" w:rsidR="00A2364A" w:rsidRPr="001F3B73" w:rsidRDefault="00A2364A" w:rsidP="00657585">
            <w:pPr>
              <w:rPr>
                <w:rFonts w:ascii="Times New Roman" w:hAnsi="Times New Roman" w:cs="Times New Roman"/>
                <w:sz w:val="24"/>
                <w:szCs w:val="24"/>
              </w:rPr>
            </w:pPr>
          </w:p>
        </w:tc>
        <w:tc>
          <w:tcPr>
            <w:tcW w:w="6987" w:type="dxa"/>
            <w:vAlign w:val="center"/>
          </w:tcPr>
          <w:p w14:paraId="36A6192B" w14:textId="19AF8334" w:rsidR="0060054C" w:rsidRDefault="00A2364A" w:rsidP="00657585">
            <w:pPr>
              <w:spacing w:after="0" w:line="240" w:lineRule="auto"/>
              <w:rPr>
                <w:rFonts w:ascii="Times New Roman" w:eastAsia="Times New Roman" w:hAnsi="Times New Roman" w:cs="Times New Roman"/>
                <w:b/>
                <w:bCs/>
                <w:sz w:val="24"/>
              </w:rPr>
            </w:pPr>
            <w:r w:rsidRPr="00C11A21">
              <w:rPr>
                <w:rFonts w:ascii="Times New Roman" w:hAnsi="Times New Roman" w:cs="Times New Roman"/>
                <w:b/>
                <w:bCs/>
                <w:sz w:val="24"/>
                <w:szCs w:val="24"/>
              </w:rPr>
              <w:t>Subject:</w:t>
            </w:r>
            <w:r w:rsidR="0060054C">
              <w:rPr>
                <w:rFonts w:ascii="Times New Roman" w:hAnsi="Times New Roman" w:cs="Times New Roman"/>
                <w:b/>
                <w:bCs/>
                <w:sz w:val="24"/>
                <w:szCs w:val="24"/>
              </w:rPr>
              <w:t xml:space="preserve">  </w:t>
            </w:r>
            <w:r w:rsidR="002412BE" w:rsidRPr="002412BE">
              <w:rPr>
                <w:rFonts w:ascii="Times New Roman" w:eastAsia="Times New Roman" w:hAnsi="Times New Roman" w:cs="Times New Roman"/>
                <w:b/>
                <w:bCs/>
                <w:sz w:val="24"/>
              </w:rPr>
              <w:t xml:space="preserve">Workforce Innovation and </w:t>
            </w:r>
            <w:r w:rsidR="001938F6">
              <w:rPr>
                <w:rFonts w:ascii="Times New Roman" w:eastAsia="Times New Roman" w:hAnsi="Times New Roman" w:cs="Times New Roman"/>
                <w:b/>
                <w:bCs/>
                <w:sz w:val="24"/>
              </w:rPr>
              <w:t>Opportunity Act (WIOA)</w:t>
            </w:r>
          </w:p>
          <w:p w14:paraId="6C275ED6" w14:textId="4E181B0D" w:rsidR="00A2364A" w:rsidRPr="00C11A21" w:rsidRDefault="002412BE" w:rsidP="00657585">
            <w:pPr>
              <w:spacing w:after="0" w:line="240" w:lineRule="auto"/>
              <w:rPr>
                <w:rFonts w:ascii="Times New Roman" w:hAnsi="Times New Roman" w:cs="Times New Roman"/>
                <w:b/>
                <w:bCs/>
                <w:sz w:val="24"/>
                <w:szCs w:val="24"/>
              </w:rPr>
            </w:pPr>
            <w:r w:rsidRPr="002412BE">
              <w:rPr>
                <w:rFonts w:ascii="Times New Roman" w:eastAsia="Times New Roman" w:hAnsi="Times New Roman" w:cs="Times New Roman"/>
                <w:b/>
                <w:bCs/>
                <w:sz w:val="24"/>
              </w:rPr>
              <w:t xml:space="preserve"> Comprehensive </w:t>
            </w:r>
            <w:r w:rsidR="001938F6">
              <w:rPr>
                <w:rFonts w:ascii="Times New Roman" w:eastAsia="Times New Roman" w:hAnsi="Times New Roman" w:cs="Times New Roman"/>
                <w:b/>
                <w:bCs/>
                <w:sz w:val="24"/>
              </w:rPr>
              <w:t xml:space="preserve">Four-Year </w:t>
            </w:r>
            <w:r w:rsidR="001938F6" w:rsidRPr="002412BE">
              <w:rPr>
                <w:rFonts w:ascii="Times New Roman" w:eastAsia="Times New Roman" w:hAnsi="Times New Roman" w:cs="Times New Roman"/>
                <w:b/>
                <w:bCs/>
                <w:sz w:val="24"/>
              </w:rPr>
              <w:t xml:space="preserve">Title I </w:t>
            </w:r>
            <w:r w:rsidRPr="002412BE">
              <w:rPr>
                <w:rFonts w:ascii="Times New Roman" w:eastAsia="Times New Roman" w:hAnsi="Times New Roman" w:cs="Times New Roman"/>
                <w:b/>
                <w:bCs/>
                <w:sz w:val="24"/>
              </w:rPr>
              <w:t>Plan Instructions</w:t>
            </w:r>
            <w:r>
              <w:rPr>
                <w:rFonts w:ascii="Times New Roman" w:eastAsia="Times New Roman" w:hAnsi="Times New Roman" w:cs="Times New Roman"/>
                <w:b/>
                <w:bCs/>
                <w:sz w:val="24"/>
              </w:rPr>
              <w:t xml:space="preserve"> for </w:t>
            </w:r>
            <w:r w:rsidR="00814F18">
              <w:rPr>
                <w:rFonts w:ascii="Times New Roman" w:eastAsia="Times New Roman" w:hAnsi="Times New Roman" w:cs="Times New Roman"/>
                <w:b/>
                <w:bCs/>
                <w:sz w:val="24"/>
              </w:rPr>
              <w:t>Program Year</w:t>
            </w:r>
            <w:r w:rsidR="004F603C">
              <w:rPr>
                <w:rFonts w:ascii="Times New Roman" w:eastAsia="Times New Roman" w:hAnsi="Times New Roman" w:cs="Times New Roman"/>
                <w:b/>
                <w:bCs/>
                <w:sz w:val="24"/>
              </w:rPr>
              <w:t>s</w:t>
            </w:r>
            <w:r>
              <w:rPr>
                <w:rFonts w:ascii="Times New Roman" w:eastAsia="Times New Roman" w:hAnsi="Times New Roman" w:cs="Times New Roman"/>
                <w:b/>
                <w:bCs/>
                <w:sz w:val="24"/>
              </w:rPr>
              <w:t xml:space="preserve"> 2024</w:t>
            </w:r>
            <w:r w:rsidR="004F603C">
              <w:rPr>
                <w:rFonts w:ascii="Times New Roman" w:eastAsia="Times New Roman" w:hAnsi="Times New Roman" w:cs="Times New Roman"/>
                <w:b/>
                <w:bCs/>
                <w:sz w:val="24"/>
              </w:rPr>
              <w:t xml:space="preserve"> - 2028</w:t>
            </w:r>
          </w:p>
        </w:tc>
      </w:tr>
      <w:tr w:rsidR="00A2364A" w:rsidRPr="001F3B73" w14:paraId="1AA296EF" w14:textId="77777777" w:rsidTr="00657585">
        <w:trPr>
          <w:trHeight w:hRule="exact" w:val="1506"/>
        </w:trPr>
        <w:tc>
          <w:tcPr>
            <w:tcW w:w="3723" w:type="dxa"/>
            <w:vMerge/>
          </w:tcPr>
          <w:p w14:paraId="473A1E1C" w14:textId="77777777" w:rsidR="00A2364A" w:rsidRPr="001F3B73" w:rsidRDefault="00A2364A" w:rsidP="00657585">
            <w:pPr>
              <w:rPr>
                <w:rFonts w:ascii="Times New Roman" w:hAnsi="Times New Roman" w:cs="Times New Roman"/>
                <w:sz w:val="24"/>
                <w:szCs w:val="24"/>
              </w:rPr>
            </w:pPr>
          </w:p>
        </w:tc>
        <w:tc>
          <w:tcPr>
            <w:tcW w:w="6987" w:type="dxa"/>
          </w:tcPr>
          <w:p w14:paraId="1BA1FF20" w14:textId="77777777" w:rsidR="00A2364A" w:rsidRPr="001F3B73" w:rsidRDefault="00A2364A" w:rsidP="00657585">
            <w:pPr>
              <w:tabs>
                <w:tab w:val="left" w:pos="4307"/>
              </w:tabs>
              <w:spacing w:after="0" w:line="240" w:lineRule="auto"/>
              <w:rPr>
                <w:rFonts w:ascii="Times New Roman" w:hAnsi="Times New Roman" w:cs="Times New Roman"/>
                <w:noProof/>
                <w:sz w:val="24"/>
                <w:szCs w:val="24"/>
              </w:rPr>
            </w:pPr>
            <w:r w:rsidRPr="001F3B73">
              <w:rPr>
                <w:rFonts w:ascii="Times New Roman" w:hAnsi="Times New Roman" w:cs="Times New Roman"/>
                <w:b/>
                <w:noProof/>
                <w:sz w:val="24"/>
                <w:szCs w:val="24"/>
              </w:rPr>
              <w:t>From</w:t>
            </w:r>
            <w:r w:rsidRPr="001F3B73">
              <w:rPr>
                <w:rFonts w:ascii="Times New Roman" w:hAnsi="Times New Roman" w:cs="Times New Roman"/>
                <w:noProof/>
                <w:sz w:val="24"/>
                <w:szCs w:val="24"/>
              </w:rPr>
              <w:t>:</w:t>
            </w:r>
          </w:p>
          <w:p w14:paraId="30C53822" w14:textId="77777777" w:rsidR="00A2364A" w:rsidRPr="001F3B73" w:rsidRDefault="00A2364A" w:rsidP="00657585">
            <w:pPr>
              <w:tabs>
                <w:tab w:val="left" w:pos="4307"/>
              </w:tabs>
              <w:spacing w:after="0" w:line="240" w:lineRule="auto"/>
              <w:rPr>
                <w:rFonts w:ascii="Times New Roman" w:eastAsia="Times New Roman" w:hAnsi="Times New Roman" w:cs="Times New Roman"/>
                <w:sz w:val="24"/>
                <w:szCs w:val="24"/>
              </w:rPr>
            </w:pPr>
          </w:p>
          <w:tbl>
            <w:tblPr>
              <w:tblStyle w:val="TableGrid"/>
              <w:tblW w:w="4530" w:type="dxa"/>
              <w:jc w:val="center"/>
              <w:tblBorders>
                <w:top w:val="none" w:sz="0" w:space="0" w:color="auto"/>
                <w:left w:val="none" w:sz="0" w:space="0" w:color="auto"/>
                <w:bottom w:val="none" w:sz="0" w:space="0" w:color="auto"/>
                <w:right w:val="none" w:sz="0" w:space="0" w:color="auto"/>
                <w:insideH w:val="single" w:sz="8" w:space="0" w:color="auto"/>
                <w:insideV w:val="single" w:sz="8" w:space="0" w:color="auto"/>
              </w:tblBorders>
              <w:tblLayout w:type="fixed"/>
              <w:tblLook w:val="04A0" w:firstRow="1" w:lastRow="0" w:firstColumn="1" w:lastColumn="0" w:noHBand="0" w:noVBand="1"/>
            </w:tblPr>
            <w:tblGrid>
              <w:gridCol w:w="4530"/>
            </w:tblGrid>
            <w:tr w:rsidR="00A2364A" w:rsidRPr="001F3B73" w14:paraId="430D2125" w14:textId="77777777" w:rsidTr="002D5B9F">
              <w:trPr>
                <w:trHeight w:val="213"/>
                <w:jc w:val="center"/>
              </w:trPr>
              <w:tc>
                <w:tcPr>
                  <w:tcW w:w="4530" w:type="dxa"/>
                </w:tcPr>
                <w:p w14:paraId="19072B19" w14:textId="77777777" w:rsidR="00A2364A" w:rsidRPr="001F3B73" w:rsidRDefault="00A2364A" w:rsidP="00FC7B9B">
                  <w:pPr>
                    <w:framePr w:hSpace="180" w:wrap="around" w:vAnchor="page" w:hAnchor="margin" w:x="-660" w:y="646"/>
                    <w:tabs>
                      <w:tab w:val="left" w:pos="4307"/>
                    </w:tabs>
                    <w:jc w:val="center"/>
                    <w:rPr>
                      <w:rFonts w:ascii="Times New Roman" w:hAnsi="Times New Roman" w:cs="Times New Roman"/>
                      <w:noProof/>
                      <w:sz w:val="24"/>
                      <w:szCs w:val="24"/>
                    </w:rPr>
                  </w:pPr>
                </w:p>
              </w:tc>
            </w:tr>
            <w:tr w:rsidR="00A2364A" w:rsidRPr="001F3B73" w14:paraId="36047592" w14:textId="77777777" w:rsidTr="002D5B9F">
              <w:trPr>
                <w:trHeight w:val="442"/>
                <w:jc w:val="center"/>
              </w:trPr>
              <w:tc>
                <w:tcPr>
                  <w:tcW w:w="4530" w:type="dxa"/>
                </w:tcPr>
                <w:p w14:paraId="69BD51B8" w14:textId="77777777" w:rsidR="00A2364A" w:rsidRPr="00A64959" w:rsidRDefault="00A2364A" w:rsidP="00FC7B9B">
                  <w:pPr>
                    <w:framePr w:hSpace="180" w:wrap="around" w:vAnchor="page" w:hAnchor="margin" w:x="-660" w:y="646"/>
                    <w:jc w:val="center"/>
                    <w:rPr>
                      <w:rFonts w:ascii="Times New Roman" w:eastAsia="Times New Roman" w:hAnsi="Times New Roman" w:cs="Times New Roman"/>
                      <w:b/>
                      <w:bCs/>
                      <w:sz w:val="20"/>
                      <w:szCs w:val="20"/>
                    </w:rPr>
                  </w:pPr>
                  <w:r w:rsidRPr="00A64959">
                    <w:rPr>
                      <w:rFonts w:ascii="Times New Roman" w:eastAsia="Times New Roman" w:hAnsi="Times New Roman" w:cs="Times New Roman"/>
                      <w:b/>
                      <w:bCs/>
                      <w:sz w:val="20"/>
                      <w:szCs w:val="20"/>
                    </w:rPr>
                    <w:t>Tom B. Rabon, Jr.</w:t>
                  </w:r>
                </w:p>
                <w:p w14:paraId="1EF4F269" w14:textId="77777777" w:rsidR="00A2364A" w:rsidRPr="001F3B73" w:rsidRDefault="00A2364A" w:rsidP="00FC7B9B">
                  <w:pPr>
                    <w:framePr w:hSpace="180" w:wrap="around" w:vAnchor="page" w:hAnchor="margin" w:x="-660" w:y="646"/>
                    <w:jc w:val="center"/>
                    <w:rPr>
                      <w:rFonts w:ascii="Times New Roman" w:hAnsi="Times New Roman" w:cs="Times New Roman"/>
                      <w:noProof/>
                      <w:sz w:val="24"/>
                      <w:szCs w:val="24"/>
                    </w:rPr>
                  </w:pPr>
                  <w:r w:rsidRPr="00A64959">
                    <w:rPr>
                      <w:rFonts w:ascii="Times New Roman" w:eastAsia="Times New Roman" w:hAnsi="Times New Roman" w:cs="Times New Roman"/>
                      <w:b/>
                      <w:bCs/>
                      <w:sz w:val="20"/>
                      <w:szCs w:val="20"/>
                    </w:rPr>
                    <w:t>Chair, NCWorks Commission</w:t>
                  </w:r>
                </w:p>
              </w:tc>
            </w:tr>
          </w:tbl>
          <w:p w14:paraId="641F2A31" w14:textId="77777777" w:rsidR="00A2364A" w:rsidRPr="001F3B73" w:rsidRDefault="00A2364A" w:rsidP="00657585">
            <w:pPr>
              <w:spacing w:after="0" w:line="240" w:lineRule="auto"/>
              <w:rPr>
                <w:rFonts w:ascii="Times New Roman" w:eastAsia="Times New Roman" w:hAnsi="Times New Roman" w:cs="Times New Roman"/>
                <w:sz w:val="24"/>
                <w:szCs w:val="24"/>
              </w:rPr>
            </w:pPr>
          </w:p>
        </w:tc>
      </w:tr>
    </w:tbl>
    <w:p w14:paraId="711F6753" w14:textId="77777777" w:rsidR="00B80DAD" w:rsidRPr="00B80DAD" w:rsidRDefault="00B80DAD" w:rsidP="008B2549">
      <w:pPr>
        <w:spacing w:after="0"/>
        <w:ind w:left="-187"/>
      </w:pPr>
    </w:p>
    <w:tbl>
      <w:tblPr>
        <w:tblStyle w:val="TableGrid"/>
        <w:tblpPr w:leftFromText="187" w:rightFromText="187" w:vertAnchor="text" w:horzAnchor="margin" w:tblpX="-636" w:tblpY="1"/>
        <w:tblOverlap w:val="never"/>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2490"/>
        <w:gridCol w:w="8220"/>
      </w:tblGrid>
      <w:tr w:rsidR="00221323" w:rsidRPr="001F3B73" w14:paraId="698FB2C2" w14:textId="77777777" w:rsidTr="00657585">
        <w:trPr>
          <w:trHeight w:val="296"/>
        </w:trPr>
        <w:tc>
          <w:tcPr>
            <w:tcW w:w="2490" w:type="dxa"/>
          </w:tcPr>
          <w:p w14:paraId="53290A86" w14:textId="3C7397BE" w:rsidR="005822F1" w:rsidRPr="001F3B73" w:rsidRDefault="00221323" w:rsidP="00657585">
            <w:pPr>
              <w:pStyle w:val="BodyTextIndent"/>
              <w:tabs>
                <w:tab w:val="left" w:pos="-205"/>
                <w:tab w:val="left" w:pos="-118"/>
              </w:tabs>
              <w:ind w:left="-205" w:firstLine="205"/>
              <w:jc w:val="both"/>
              <w:rPr>
                <w:b/>
                <w:bCs/>
                <w:spacing w:val="-3"/>
              </w:rPr>
            </w:pPr>
            <w:r w:rsidRPr="001F3B73">
              <w:rPr>
                <w:b/>
                <w:bCs/>
                <w:spacing w:val="-3"/>
              </w:rPr>
              <w:t>Purpose:</w:t>
            </w:r>
          </w:p>
        </w:tc>
        <w:sdt>
          <w:sdtPr>
            <w:rPr>
              <w:rStyle w:val="OGTemplateFont"/>
            </w:rPr>
            <w:id w:val="-258595531"/>
            <w:lock w:val="sdtLocked"/>
            <w:placeholder>
              <w:docPart w:val="DefaultPlaceholder_-1854013440"/>
            </w:placeholder>
          </w:sdtPr>
          <w:sdtEndPr>
            <w:rPr>
              <w:rStyle w:val="DefaultParagraphFont"/>
              <w:rFonts w:asciiTheme="minorHAnsi" w:eastAsia="Times New Roman" w:hAnsiTheme="minorHAnsi" w:cs="Times New Roman"/>
              <w:color w:val="221F1F"/>
              <w:sz w:val="22"/>
              <w:szCs w:val="24"/>
            </w:rPr>
          </w:sdtEndPr>
          <w:sdtContent>
            <w:tc>
              <w:tcPr>
                <w:tcW w:w="8220" w:type="dxa"/>
              </w:tcPr>
              <w:p w14:paraId="6885A173" w14:textId="1454A8E0" w:rsidR="00C5791C" w:rsidRPr="006B11E3" w:rsidRDefault="005A18DE" w:rsidP="006240B6">
                <w:pPr>
                  <w:jc w:val="both"/>
                  <w:rPr>
                    <w:rFonts w:ascii="Times New Roman" w:eastAsia="Times New Roman" w:hAnsi="Times New Roman" w:cs="Times New Roman"/>
                    <w:sz w:val="24"/>
                  </w:rPr>
                </w:pPr>
                <w:r w:rsidRPr="005A18DE">
                  <w:rPr>
                    <w:rFonts w:ascii="Times New Roman" w:eastAsia="Times New Roman" w:hAnsi="Times New Roman" w:cs="Times New Roman"/>
                    <w:sz w:val="24"/>
                  </w:rPr>
                  <w:t xml:space="preserve">To transmit the N.C. Division of Workforce Solutions’ (DWS) Workforce Innovation and Opportunity Act (WIOA) Title I Comprehensive </w:t>
                </w:r>
                <w:r w:rsidR="00814F18">
                  <w:rPr>
                    <w:rFonts w:ascii="Times New Roman" w:eastAsia="Times New Roman" w:hAnsi="Times New Roman" w:cs="Times New Roman"/>
                    <w:sz w:val="24"/>
                  </w:rPr>
                  <w:t xml:space="preserve">Four-Year </w:t>
                </w:r>
                <w:r w:rsidRPr="005A18DE">
                  <w:rPr>
                    <w:rFonts w:ascii="Times New Roman" w:eastAsia="Times New Roman" w:hAnsi="Times New Roman" w:cs="Times New Roman"/>
                    <w:sz w:val="24"/>
                  </w:rPr>
                  <w:t xml:space="preserve">Plan Instructions for </w:t>
                </w:r>
                <w:r w:rsidR="001E4870">
                  <w:rPr>
                    <w:rFonts w:ascii="Times New Roman" w:eastAsia="Times New Roman" w:hAnsi="Times New Roman" w:cs="Times New Roman"/>
                    <w:sz w:val="24"/>
                  </w:rPr>
                  <w:t>Program Year</w:t>
                </w:r>
                <w:r w:rsidR="004F603C">
                  <w:rPr>
                    <w:rFonts w:ascii="Times New Roman" w:eastAsia="Times New Roman" w:hAnsi="Times New Roman" w:cs="Times New Roman"/>
                    <w:sz w:val="24"/>
                  </w:rPr>
                  <w:t>s</w:t>
                </w:r>
                <w:r w:rsidR="001E4870">
                  <w:rPr>
                    <w:rFonts w:ascii="Times New Roman" w:eastAsia="Times New Roman" w:hAnsi="Times New Roman" w:cs="Times New Roman"/>
                    <w:sz w:val="24"/>
                  </w:rPr>
                  <w:t xml:space="preserve"> 2024</w:t>
                </w:r>
                <w:r w:rsidR="004F603C">
                  <w:rPr>
                    <w:rFonts w:ascii="Times New Roman" w:eastAsia="Times New Roman" w:hAnsi="Times New Roman" w:cs="Times New Roman"/>
                    <w:sz w:val="24"/>
                  </w:rPr>
                  <w:t xml:space="preserve"> - 2028</w:t>
                </w:r>
                <w:r w:rsidR="001E4870">
                  <w:rPr>
                    <w:rFonts w:ascii="Times New Roman" w:eastAsia="Times New Roman" w:hAnsi="Times New Roman" w:cs="Times New Roman"/>
                    <w:sz w:val="24"/>
                  </w:rPr>
                  <w:t xml:space="preserve">. </w:t>
                </w:r>
              </w:p>
            </w:tc>
          </w:sdtContent>
        </w:sdt>
      </w:tr>
      <w:tr w:rsidR="00221323" w:rsidRPr="008B2549" w14:paraId="20D17D11" w14:textId="77777777" w:rsidTr="00657585">
        <w:trPr>
          <w:trHeight w:val="318"/>
        </w:trPr>
        <w:tc>
          <w:tcPr>
            <w:tcW w:w="2490" w:type="dxa"/>
          </w:tcPr>
          <w:p w14:paraId="7CAEC405" w14:textId="119E1E93" w:rsidR="005822F1" w:rsidRPr="001E44DB" w:rsidRDefault="00221323" w:rsidP="00657585">
            <w:pPr>
              <w:pStyle w:val="BodyTextIndent"/>
              <w:ind w:left="0" w:firstLine="0"/>
              <w:jc w:val="both"/>
              <w:rPr>
                <w:b/>
                <w:bCs/>
                <w:spacing w:val="-3"/>
              </w:rPr>
            </w:pPr>
            <w:r w:rsidRPr="001E44DB">
              <w:rPr>
                <w:b/>
                <w:bCs/>
                <w:spacing w:val="-3"/>
              </w:rPr>
              <w:t>Background:</w:t>
            </w:r>
          </w:p>
        </w:tc>
        <w:tc>
          <w:tcPr>
            <w:tcW w:w="8220" w:type="dxa"/>
          </w:tcPr>
          <w:p w14:paraId="260E473B" w14:textId="566FB206" w:rsidR="002412BE" w:rsidRDefault="005A18DE" w:rsidP="0060054C">
            <w:pPr>
              <w:pStyle w:val="NoSpacing"/>
              <w:jc w:val="both"/>
            </w:pPr>
            <w:r w:rsidRPr="005A18DE">
              <w:t xml:space="preserve">North Carolina requires each Local Area Workforce Development Board (WDB), in partnership with the Chief Local Elected Official (CLEO), to develop and submit a comprehensive four-year plan </w:t>
            </w:r>
            <w:r w:rsidR="00AA4106">
              <w:t>to include</w:t>
            </w:r>
            <w:r w:rsidRPr="005A18DE">
              <w:t xml:space="preserve"> board membership.</w:t>
            </w:r>
            <w:r w:rsidRPr="00643DF7">
              <w:t xml:space="preserve"> [WIOA 108(a)]</w:t>
            </w:r>
          </w:p>
          <w:p w14:paraId="14EF847D" w14:textId="77777777" w:rsidR="006240B6" w:rsidRDefault="006240B6" w:rsidP="0060054C">
            <w:pPr>
              <w:pStyle w:val="NoSpacing"/>
              <w:jc w:val="both"/>
            </w:pPr>
          </w:p>
          <w:p w14:paraId="0A89CD06" w14:textId="160D6BBF" w:rsidR="002412BE" w:rsidRPr="00643DF7" w:rsidRDefault="002412BE" w:rsidP="0060054C">
            <w:pPr>
              <w:pStyle w:val="NoSpacing"/>
              <w:jc w:val="both"/>
            </w:pPr>
            <w:r>
              <w:t xml:space="preserve">The local plan shall support the strategy described in the State Unified Plan in accordance with section 102(b)(1)(E) and otherwise be consistent with the State Unified Plan. If the local area is part of a planning region, the local board shall comply with section 106(c) in the preparation and submission of a regional plan. The </w:t>
            </w:r>
            <w:r w:rsidR="00795778">
              <w:t xml:space="preserve">DWS </w:t>
            </w:r>
            <w:r>
              <w:t>requires each Workforce Development Board to prepare the local plan to reflect changes in labor market and economic conditions or other factors affecting the implementation of the local plan. [WIOA Section 108(a)].</w:t>
            </w:r>
          </w:p>
          <w:p w14:paraId="2AB75A0B" w14:textId="77777777" w:rsidR="005A18DE" w:rsidRDefault="005A18DE" w:rsidP="0060054C">
            <w:pPr>
              <w:pStyle w:val="TableParagraph"/>
              <w:ind w:left="0"/>
              <w:jc w:val="both"/>
              <w:rPr>
                <w:sz w:val="24"/>
              </w:rPr>
            </w:pPr>
          </w:p>
          <w:p w14:paraId="6D32E2FD" w14:textId="77777777" w:rsidR="006757DD" w:rsidRDefault="006757DD" w:rsidP="006B11E3">
            <w:pPr>
              <w:pStyle w:val="TableParagraph"/>
              <w:ind w:left="0"/>
              <w:jc w:val="both"/>
              <w:rPr>
                <w:sz w:val="24"/>
              </w:rPr>
            </w:pPr>
            <w:r w:rsidRPr="006757DD">
              <w:rPr>
                <w:sz w:val="24"/>
              </w:rPr>
              <w:t>The Comprehensive Local Area Plan serves to:</w:t>
            </w:r>
          </w:p>
          <w:p w14:paraId="5B593998" w14:textId="77777777" w:rsidR="006757DD" w:rsidRPr="006757DD" w:rsidRDefault="006757DD" w:rsidP="006757DD">
            <w:pPr>
              <w:pStyle w:val="TableParagraph"/>
              <w:jc w:val="both"/>
              <w:rPr>
                <w:sz w:val="24"/>
              </w:rPr>
            </w:pPr>
          </w:p>
          <w:p w14:paraId="543AF50D" w14:textId="77777777" w:rsidR="006757DD" w:rsidRPr="006757DD" w:rsidRDefault="006757DD" w:rsidP="006757DD">
            <w:pPr>
              <w:pStyle w:val="TableParagraph"/>
              <w:jc w:val="both"/>
              <w:rPr>
                <w:sz w:val="24"/>
              </w:rPr>
            </w:pPr>
            <w:r w:rsidRPr="006757DD">
              <w:rPr>
                <w:sz w:val="24"/>
              </w:rPr>
              <w:t>• Provide a strategic framework for workforce development,</w:t>
            </w:r>
          </w:p>
          <w:p w14:paraId="74D7E3BD" w14:textId="77777777" w:rsidR="006757DD" w:rsidRPr="006757DD" w:rsidRDefault="006757DD" w:rsidP="006757DD">
            <w:pPr>
              <w:pStyle w:val="TableParagraph"/>
              <w:jc w:val="both"/>
              <w:rPr>
                <w:sz w:val="24"/>
              </w:rPr>
            </w:pPr>
            <w:r w:rsidRPr="006757DD">
              <w:rPr>
                <w:sz w:val="24"/>
              </w:rPr>
              <w:t>• Align with state vision and goals,</w:t>
            </w:r>
          </w:p>
          <w:p w14:paraId="1948B8B5" w14:textId="77777777" w:rsidR="006757DD" w:rsidRPr="006757DD" w:rsidRDefault="006757DD" w:rsidP="006757DD">
            <w:pPr>
              <w:pStyle w:val="TableParagraph"/>
              <w:jc w:val="both"/>
              <w:rPr>
                <w:sz w:val="24"/>
              </w:rPr>
            </w:pPr>
            <w:r w:rsidRPr="006757DD">
              <w:rPr>
                <w:sz w:val="24"/>
              </w:rPr>
              <w:t>• Outline regional and local workforce analyses and strategies,</w:t>
            </w:r>
          </w:p>
          <w:p w14:paraId="15E2B2BA" w14:textId="77777777" w:rsidR="006757DD" w:rsidRPr="006757DD" w:rsidRDefault="006757DD" w:rsidP="006757DD">
            <w:pPr>
              <w:pStyle w:val="TableParagraph"/>
              <w:jc w:val="both"/>
              <w:rPr>
                <w:sz w:val="24"/>
              </w:rPr>
            </w:pPr>
            <w:r w:rsidRPr="006757DD">
              <w:rPr>
                <w:sz w:val="24"/>
              </w:rPr>
              <w:t>• Foster regional collaboration to meet the needs of regional economies,</w:t>
            </w:r>
          </w:p>
          <w:p w14:paraId="08D10008" w14:textId="77777777" w:rsidR="006757DD" w:rsidRPr="006757DD" w:rsidRDefault="006757DD" w:rsidP="006757DD">
            <w:pPr>
              <w:pStyle w:val="TableParagraph"/>
              <w:jc w:val="both"/>
              <w:rPr>
                <w:sz w:val="24"/>
              </w:rPr>
            </w:pPr>
            <w:r w:rsidRPr="006757DD">
              <w:rPr>
                <w:sz w:val="24"/>
              </w:rPr>
              <w:t>• Define connections with workforce development partners,</w:t>
            </w:r>
          </w:p>
          <w:p w14:paraId="54FAF7C4" w14:textId="77777777" w:rsidR="006757DD" w:rsidRPr="006757DD" w:rsidRDefault="006757DD" w:rsidP="006757DD">
            <w:pPr>
              <w:pStyle w:val="TableParagraph"/>
              <w:jc w:val="both"/>
              <w:rPr>
                <w:sz w:val="24"/>
              </w:rPr>
            </w:pPr>
            <w:r w:rsidRPr="006757DD">
              <w:rPr>
                <w:sz w:val="24"/>
              </w:rPr>
              <w:t>• Enhance access to high quality services through the NCWorks Career</w:t>
            </w:r>
          </w:p>
          <w:p w14:paraId="3AFFF145" w14:textId="59A5504E" w:rsidR="006757DD" w:rsidRPr="006757DD" w:rsidRDefault="00DE08F3" w:rsidP="006757DD">
            <w:pPr>
              <w:pStyle w:val="TableParagraph"/>
              <w:jc w:val="both"/>
              <w:rPr>
                <w:sz w:val="24"/>
              </w:rPr>
            </w:pPr>
            <w:r>
              <w:rPr>
                <w:sz w:val="24"/>
              </w:rPr>
              <w:t xml:space="preserve">   </w:t>
            </w:r>
            <w:r w:rsidR="006757DD" w:rsidRPr="006757DD">
              <w:rPr>
                <w:sz w:val="24"/>
              </w:rPr>
              <w:t>Center system,</w:t>
            </w:r>
          </w:p>
          <w:p w14:paraId="07D7C075" w14:textId="77777777" w:rsidR="006757DD" w:rsidRPr="006757DD" w:rsidRDefault="006757DD" w:rsidP="006757DD">
            <w:pPr>
              <w:pStyle w:val="TableParagraph"/>
              <w:jc w:val="both"/>
              <w:rPr>
                <w:sz w:val="24"/>
              </w:rPr>
            </w:pPr>
            <w:r w:rsidRPr="006757DD">
              <w:rPr>
                <w:sz w:val="24"/>
              </w:rPr>
              <w:t>• Meet federal WIOA requirements,</w:t>
            </w:r>
          </w:p>
          <w:p w14:paraId="7AFEFA8E" w14:textId="77777777" w:rsidR="006757DD" w:rsidRPr="006757DD" w:rsidRDefault="006757DD" w:rsidP="006757DD">
            <w:pPr>
              <w:pStyle w:val="TableParagraph"/>
              <w:jc w:val="both"/>
              <w:rPr>
                <w:sz w:val="24"/>
              </w:rPr>
            </w:pPr>
            <w:r w:rsidRPr="006757DD">
              <w:rPr>
                <w:sz w:val="24"/>
              </w:rPr>
              <w:t>• Outline operational details of administering federal funds, and</w:t>
            </w:r>
          </w:p>
          <w:p w14:paraId="22DF0051" w14:textId="77777777" w:rsidR="006757DD" w:rsidRPr="006757DD" w:rsidRDefault="006757DD" w:rsidP="006757DD">
            <w:pPr>
              <w:pStyle w:val="TableParagraph"/>
              <w:jc w:val="both"/>
              <w:rPr>
                <w:sz w:val="24"/>
              </w:rPr>
            </w:pPr>
            <w:r w:rsidRPr="006757DD">
              <w:rPr>
                <w:sz w:val="24"/>
              </w:rPr>
              <w:t>• Provide a basis of accountability through monitoring and audit</w:t>
            </w:r>
          </w:p>
          <w:p w14:paraId="601BD819" w14:textId="74CC38A0" w:rsidR="006757DD" w:rsidRDefault="00DE08F3" w:rsidP="006757DD">
            <w:pPr>
              <w:pStyle w:val="TableParagraph"/>
              <w:jc w:val="both"/>
              <w:rPr>
                <w:sz w:val="24"/>
              </w:rPr>
            </w:pPr>
            <w:r>
              <w:rPr>
                <w:sz w:val="24"/>
              </w:rPr>
              <w:t xml:space="preserve">   </w:t>
            </w:r>
            <w:r w:rsidR="006757DD" w:rsidRPr="006757DD">
              <w:rPr>
                <w:sz w:val="24"/>
              </w:rPr>
              <w:t>reviews.</w:t>
            </w:r>
          </w:p>
          <w:p w14:paraId="78787348" w14:textId="77777777" w:rsidR="006B11E3" w:rsidRPr="006757DD" w:rsidRDefault="006B11E3" w:rsidP="006757DD">
            <w:pPr>
              <w:pStyle w:val="TableParagraph"/>
              <w:jc w:val="both"/>
              <w:rPr>
                <w:sz w:val="24"/>
              </w:rPr>
            </w:pPr>
          </w:p>
          <w:p w14:paraId="277530AE" w14:textId="24D40388" w:rsidR="006757DD" w:rsidRDefault="006757DD" w:rsidP="00DE08F3">
            <w:pPr>
              <w:jc w:val="both"/>
              <w:rPr>
                <w:rFonts w:ascii="Times New Roman" w:hAnsi="Times New Roman" w:cs="Times New Roman"/>
                <w:sz w:val="24"/>
                <w:szCs w:val="24"/>
              </w:rPr>
            </w:pPr>
            <w:r w:rsidRPr="004C7372">
              <w:rPr>
                <w:rFonts w:ascii="Times New Roman" w:hAnsi="Times New Roman" w:cs="Times New Roman"/>
                <w:sz w:val="24"/>
                <w:szCs w:val="24"/>
              </w:rPr>
              <w:lastRenderedPageBreak/>
              <w:t>The Comprehensive Four-Year Plan requirements set the foundation for</w:t>
            </w:r>
            <w:r w:rsidR="006B11E3" w:rsidRPr="004C7372">
              <w:rPr>
                <w:rFonts w:ascii="Times New Roman" w:hAnsi="Times New Roman" w:cs="Times New Roman"/>
                <w:sz w:val="24"/>
                <w:szCs w:val="24"/>
              </w:rPr>
              <w:t xml:space="preserve"> </w:t>
            </w:r>
            <w:r w:rsidRPr="004C7372">
              <w:rPr>
                <w:rFonts w:ascii="Times New Roman" w:hAnsi="Times New Roman" w:cs="Times New Roman"/>
                <w:sz w:val="24"/>
                <w:szCs w:val="24"/>
              </w:rPr>
              <w:t>WIOA principles by fostering strategic alignment, improving service</w:t>
            </w:r>
            <w:r w:rsidR="006B11E3" w:rsidRPr="004C7372">
              <w:rPr>
                <w:rFonts w:ascii="Times New Roman" w:hAnsi="Times New Roman" w:cs="Times New Roman"/>
                <w:sz w:val="24"/>
                <w:szCs w:val="24"/>
              </w:rPr>
              <w:t xml:space="preserve"> </w:t>
            </w:r>
            <w:r w:rsidRPr="004C7372">
              <w:rPr>
                <w:rFonts w:ascii="Times New Roman" w:hAnsi="Times New Roman" w:cs="Times New Roman"/>
                <w:sz w:val="24"/>
                <w:szCs w:val="24"/>
              </w:rPr>
              <w:t>integration and ensuring that the workforce system is industry relevant. Plans</w:t>
            </w:r>
            <w:r w:rsidR="006B11E3" w:rsidRPr="004C7372">
              <w:rPr>
                <w:rFonts w:ascii="Times New Roman" w:hAnsi="Times New Roman" w:cs="Times New Roman"/>
                <w:sz w:val="24"/>
                <w:szCs w:val="24"/>
              </w:rPr>
              <w:t xml:space="preserve"> </w:t>
            </w:r>
            <w:r w:rsidRPr="004C7372">
              <w:rPr>
                <w:rFonts w:ascii="Times New Roman" w:hAnsi="Times New Roman" w:cs="Times New Roman"/>
                <w:sz w:val="24"/>
                <w:szCs w:val="24"/>
              </w:rPr>
              <w:t>will include evidence of response to economic needs of the local areas and</w:t>
            </w:r>
            <w:r w:rsidR="006B11E3" w:rsidRPr="004C7372">
              <w:rPr>
                <w:rFonts w:ascii="Times New Roman" w:hAnsi="Times New Roman" w:cs="Times New Roman"/>
                <w:sz w:val="24"/>
                <w:szCs w:val="24"/>
              </w:rPr>
              <w:t xml:space="preserve"> </w:t>
            </w:r>
            <w:r w:rsidRPr="004C7372">
              <w:rPr>
                <w:rFonts w:ascii="Times New Roman" w:hAnsi="Times New Roman" w:cs="Times New Roman"/>
                <w:sz w:val="24"/>
                <w:szCs w:val="24"/>
              </w:rPr>
              <w:t xml:space="preserve">matching employers with skilled workers. </w:t>
            </w:r>
            <w:r w:rsidR="00ED1207" w:rsidRPr="004C7372">
              <w:rPr>
                <w:rFonts w:ascii="Times New Roman" w:hAnsi="Times New Roman" w:cs="Times New Roman"/>
                <w:sz w:val="24"/>
                <w:szCs w:val="24"/>
              </w:rPr>
              <w:t>Local Area WDBs</w:t>
            </w:r>
            <w:r w:rsidR="006B11E3" w:rsidRPr="004C7372">
              <w:rPr>
                <w:rFonts w:ascii="Times New Roman" w:hAnsi="Times New Roman" w:cs="Times New Roman"/>
                <w:sz w:val="24"/>
                <w:szCs w:val="24"/>
              </w:rPr>
              <w:t xml:space="preserve"> </w:t>
            </w:r>
            <w:r w:rsidRPr="004C7372">
              <w:rPr>
                <w:rFonts w:ascii="Times New Roman" w:hAnsi="Times New Roman" w:cs="Times New Roman"/>
                <w:sz w:val="24"/>
                <w:szCs w:val="24"/>
              </w:rPr>
              <w:t>are to engage partners to develop and implement regionally identified</w:t>
            </w:r>
            <w:r w:rsidR="006B11E3" w:rsidRPr="004C7372">
              <w:rPr>
                <w:rFonts w:ascii="Times New Roman" w:hAnsi="Times New Roman" w:cs="Times New Roman"/>
                <w:sz w:val="24"/>
                <w:szCs w:val="24"/>
              </w:rPr>
              <w:t xml:space="preserve"> </w:t>
            </w:r>
            <w:r w:rsidRPr="004C7372">
              <w:rPr>
                <w:rFonts w:ascii="Times New Roman" w:hAnsi="Times New Roman" w:cs="Times New Roman"/>
                <w:sz w:val="24"/>
                <w:szCs w:val="24"/>
              </w:rPr>
              <w:t>workforce development priorities and efficient, quality service delivery that</w:t>
            </w:r>
            <w:r w:rsidR="006B11E3" w:rsidRPr="004C7372">
              <w:rPr>
                <w:rFonts w:ascii="Times New Roman" w:hAnsi="Times New Roman" w:cs="Times New Roman"/>
                <w:sz w:val="24"/>
                <w:szCs w:val="24"/>
              </w:rPr>
              <w:t xml:space="preserve"> </w:t>
            </w:r>
            <w:r w:rsidRPr="004C7372">
              <w:rPr>
                <w:rFonts w:ascii="Times New Roman" w:hAnsi="Times New Roman" w:cs="Times New Roman"/>
                <w:sz w:val="24"/>
                <w:szCs w:val="24"/>
              </w:rPr>
              <w:t>maximizes financial and human resources.</w:t>
            </w:r>
          </w:p>
          <w:p w14:paraId="7498497A" w14:textId="1147BBB1" w:rsidR="00F838D9" w:rsidRDefault="00F838D9" w:rsidP="00DE08F3">
            <w:pPr>
              <w:jc w:val="both"/>
              <w:rPr>
                <w:rFonts w:ascii="Times New Roman" w:hAnsi="Times New Roman" w:cs="Times New Roman"/>
                <w:sz w:val="24"/>
                <w:szCs w:val="24"/>
              </w:rPr>
            </w:pPr>
          </w:p>
          <w:p w14:paraId="07F83E36" w14:textId="084618A3" w:rsidR="00F838D9" w:rsidRPr="004C7372" w:rsidRDefault="00F838D9" w:rsidP="004C7372">
            <w:pPr>
              <w:jc w:val="both"/>
              <w:rPr>
                <w:sz w:val="24"/>
                <w:szCs w:val="24"/>
              </w:rPr>
            </w:pPr>
            <w:r>
              <w:rPr>
                <w:rFonts w:ascii="Times New Roman" w:hAnsi="Times New Roman" w:cs="Times New Roman"/>
                <w:sz w:val="24"/>
                <w:szCs w:val="24"/>
              </w:rPr>
              <w:t>Local Area WDBs should reference the Workforce Innovation and Opportunity Act, Public Law 113-128, enacted July 22, 2014. Additional information is available at the U</w:t>
            </w:r>
            <w:r w:rsidR="008D32AB">
              <w:rPr>
                <w:rFonts w:ascii="Times New Roman" w:hAnsi="Times New Roman" w:cs="Times New Roman"/>
                <w:sz w:val="24"/>
                <w:szCs w:val="24"/>
              </w:rPr>
              <w:t xml:space="preserve">.S. Department of Labor Employment and Training Administration website: </w:t>
            </w:r>
            <w:hyperlink r:id="rId11" w:history="1">
              <w:r w:rsidR="008D32AB" w:rsidRPr="003A2E56">
                <w:rPr>
                  <w:rStyle w:val="Hyperlink"/>
                  <w:rFonts w:ascii="Times New Roman" w:hAnsi="Times New Roman" w:cs="Times New Roman"/>
                  <w:sz w:val="24"/>
                  <w:szCs w:val="24"/>
                </w:rPr>
                <w:t>www.doleta.gov</w:t>
              </w:r>
            </w:hyperlink>
            <w:r w:rsidR="008D32AB">
              <w:rPr>
                <w:rFonts w:ascii="Times New Roman" w:hAnsi="Times New Roman" w:cs="Times New Roman"/>
                <w:sz w:val="24"/>
                <w:szCs w:val="24"/>
              </w:rPr>
              <w:t xml:space="preserve">. </w:t>
            </w:r>
          </w:p>
          <w:p w14:paraId="6F876278" w14:textId="77777777" w:rsidR="006757DD" w:rsidRDefault="006757DD" w:rsidP="0060054C">
            <w:pPr>
              <w:pStyle w:val="TableParagraph"/>
              <w:ind w:left="0"/>
              <w:jc w:val="both"/>
              <w:rPr>
                <w:sz w:val="24"/>
              </w:rPr>
            </w:pPr>
          </w:p>
          <w:p w14:paraId="57A2EFAC" w14:textId="28B0FF49" w:rsidR="006757DD" w:rsidRPr="006240B6" w:rsidRDefault="00CC661C" w:rsidP="004C7372">
            <w:pPr>
              <w:jc w:val="both"/>
              <w:rPr>
                <w:rFonts w:ascii="Times New Roman" w:eastAsia="Times New Roman" w:hAnsi="Times New Roman" w:cs="Times New Roman"/>
                <w:sz w:val="24"/>
              </w:rPr>
            </w:pPr>
            <w:r w:rsidRPr="006240B6">
              <w:rPr>
                <w:rFonts w:ascii="Times New Roman" w:eastAsia="Times New Roman" w:hAnsi="Times New Roman" w:cs="Times New Roman"/>
                <w:sz w:val="24"/>
              </w:rPr>
              <w:t xml:space="preserve">Plans are reviewed by </w:t>
            </w:r>
            <w:r w:rsidR="00585C0D">
              <w:rPr>
                <w:rFonts w:ascii="Times New Roman" w:eastAsia="Times New Roman" w:hAnsi="Times New Roman" w:cs="Times New Roman"/>
                <w:sz w:val="24"/>
              </w:rPr>
              <w:t>the DWS</w:t>
            </w:r>
            <w:r w:rsidRPr="006240B6">
              <w:rPr>
                <w:rFonts w:ascii="Times New Roman" w:eastAsia="Times New Roman" w:hAnsi="Times New Roman" w:cs="Times New Roman"/>
                <w:sz w:val="24"/>
              </w:rPr>
              <w:t xml:space="preserve"> and NCWorks Commission staff. Upon completion of Plan reviews and the resolution of any concerns, as applicable, fully compliant </w:t>
            </w:r>
            <w:r w:rsidR="00DE08F3">
              <w:rPr>
                <w:rFonts w:ascii="Times New Roman" w:eastAsia="Times New Roman" w:hAnsi="Times New Roman" w:cs="Times New Roman"/>
                <w:sz w:val="24"/>
              </w:rPr>
              <w:t>Plan</w:t>
            </w:r>
            <w:r w:rsidRPr="006240B6">
              <w:rPr>
                <w:rFonts w:ascii="Times New Roman" w:eastAsia="Times New Roman" w:hAnsi="Times New Roman" w:cs="Times New Roman"/>
                <w:sz w:val="24"/>
              </w:rPr>
              <w:t xml:space="preserve">s will be given Final Approval. Approval letters are distributed through Workforce Information System Enterprise (WISE). Local WDBs must have a compliant </w:t>
            </w:r>
            <w:r w:rsidR="00DE08F3">
              <w:rPr>
                <w:rFonts w:ascii="Times New Roman" w:eastAsia="Times New Roman" w:hAnsi="Times New Roman" w:cs="Times New Roman"/>
                <w:sz w:val="24"/>
              </w:rPr>
              <w:t xml:space="preserve">workforce </w:t>
            </w:r>
            <w:r w:rsidRPr="006240B6">
              <w:rPr>
                <w:rFonts w:ascii="Times New Roman" w:eastAsia="Times New Roman" w:hAnsi="Times New Roman" w:cs="Times New Roman"/>
                <w:sz w:val="24"/>
              </w:rPr>
              <w:t xml:space="preserve">board in place to receive Final </w:t>
            </w:r>
            <w:r w:rsidR="00707270">
              <w:rPr>
                <w:rFonts w:ascii="Times New Roman" w:eastAsia="Times New Roman" w:hAnsi="Times New Roman" w:cs="Times New Roman"/>
                <w:sz w:val="24"/>
              </w:rPr>
              <w:t xml:space="preserve">Plan </w:t>
            </w:r>
            <w:r w:rsidRPr="006240B6">
              <w:rPr>
                <w:rFonts w:ascii="Times New Roman" w:eastAsia="Times New Roman" w:hAnsi="Times New Roman" w:cs="Times New Roman"/>
                <w:sz w:val="24"/>
              </w:rPr>
              <w:t>Approval and distribution of formula WIOA program year funding. [WIOA Section 108(e)]</w:t>
            </w:r>
          </w:p>
        </w:tc>
      </w:tr>
      <w:tr w:rsidR="00925CD6" w:rsidRPr="001F3B73" w14:paraId="03A865BB" w14:textId="77777777" w:rsidTr="00657585">
        <w:trPr>
          <w:trHeight w:val="318"/>
        </w:trPr>
        <w:tc>
          <w:tcPr>
            <w:tcW w:w="2490" w:type="dxa"/>
          </w:tcPr>
          <w:p w14:paraId="5ED92644" w14:textId="3DA8D14E" w:rsidR="00925CD6" w:rsidRPr="001F3B73" w:rsidRDefault="00925CD6" w:rsidP="00657585">
            <w:pPr>
              <w:pStyle w:val="BodyTextIndent"/>
              <w:ind w:left="0" w:firstLine="0"/>
              <w:jc w:val="both"/>
              <w:rPr>
                <w:b/>
                <w:bCs/>
                <w:spacing w:val="-3"/>
              </w:rPr>
            </w:pPr>
            <w:r>
              <w:rPr>
                <w:b/>
                <w:bCs/>
                <w:spacing w:val="-3"/>
              </w:rPr>
              <w:lastRenderedPageBreak/>
              <w:t xml:space="preserve">Action: </w:t>
            </w:r>
          </w:p>
        </w:tc>
        <w:sdt>
          <w:sdtPr>
            <w:rPr>
              <w:rStyle w:val="OGTemplateFont"/>
              <w:rFonts w:eastAsiaTheme="minorHAnsi" w:cstheme="minorBidi"/>
            </w:rPr>
            <w:id w:val="-269391117"/>
            <w:lock w:val="sdtLocked"/>
            <w:placeholder>
              <w:docPart w:val="DefaultPlaceholder_-1854013440"/>
            </w:placeholder>
          </w:sdtPr>
          <w:sdtEndPr>
            <w:rPr>
              <w:rStyle w:val="DefaultParagraphFont"/>
              <w:rFonts w:asciiTheme="minorHAnsi" w:hAnsiTheme="minorHAnsi"/>
              <w:spacing w:val="1"/>
              <w:sz w:val="22"/>
              <w:szCs w:val="24"/>
            </w:rPr>
          </w:sdtEndPr>
          <w:sdtContent>
            <w:tc>
              <w:tcPr>
                <w:tcW w:w="8220" w:type="dxa"/>
              </w:tcPr>
              <w:p w14:paraId="2ADCE141" w14:textId="5154700D" w:rsidR="005A18DE" w:rsidRDefault="00A57191" w:rsidP="0060054C">
                <w:pPr>
                  <w:pStyle w:val="TableParagraph"/>
                  <w:spacing w:before="133"/>
                  <w:ind w:left="0"/>
                  <w:jc w:val="both"/>
                  <w:rPr>
                    <w:sz w:val="24"/>
                  </w:rPr>
                </w:pPr>
                <w:r>
                  <w:rPr>
                    <w:rStyle w:val="OGTemplateFont"/>
                    <w:rFonts w:eastAsiaTheme="minorHAnsi" w:cstheme="minorBidi"/>
                  </w:rPr>
                  <w:t>L</w:t>
                </w:r>
                <w:r>
                  <w:rPr>
                    <w:rStyle w:val="OGTemplateFont"/>
                    <w:rFonts w:eastAsiaTheme="minorHAnsi"/>
                  </w:rPr>
                  <w:t xml:space="preserve">ocal Area WDBs </w:t>
                </w:r>
                <w:r w:rsidR="005A18DE">
                  <w:rPr>
                    <w:sz w:val="24"/>
                  </w:rPr>
                  <w:t>are</w:t>
                </w:r>
                <w:r w:rsidR="005A18DE" w:rsidRPr="005A18DE">
                  <w:rPr>
                    <w:sz w:val="24"/>
                  </w:rPr>
                  <w:t xml:space="preserve"> </w:t>
                </w:r>
                <w:r w:rsidR="005A18DE">
                  <w:rPr>
                    <w:sz w:val="24"/>
                  </w:rPr>
                  <w:t>to</w:t>
                </w:r>
                <w:r w:rsidR="005A18DE" w:rsidRPr="005A18DE">
                  <w:rPr>
                    <w:sz w:val="24"/>
                  </w:rPr>
                  <w:t xml:space="preserve"> </w:t>
                </w:r>
                <w:r w:rsidR="005A18DE">
                  <w:rPr>
                    <w:sz w:val="24"/>
                  </w:rPr>
                  <w:t>follow</w:t>
                </w:r>
                <w:r w:rsidR="005A18DE" w:rsidRPr="005A18DE">
                  <w:rPr>
                    <w:sz w:val="24"/>
                  </w:rPr>
                  <w:t xml:space="preserve"> </w:t>
                </w:r>
                <w:r w:rsidR="005A18DE">
                  <w:rPr>
                    <w:sz w:val="24"/>
                  </w:rPr>
                  <w:t>the</w:t>
                </w:r>
                <w:r w:rsidR="005A18DE" w:rsidRPr="005A18DE">
                  <w:rPr>
                    <w:sz w:val="24"/>
                  </w:rPr>
                  <w:t xml:space="preserve"> </w:t>
                </w:r>
                <w:r w:rsidR="005A18DE">
                  <w:rPr>
                    <w:sz w:val="24"/>
                  </w:rPr>
                  <w:t>attached</w:t>
                </w:r>
                <w:r w:rsidR="005A18DE" w:rsidRPr="005A18DE">
                  <w:rPr>
                    <w:sz w:val="24"/>
                  </w:rPr>
                  <w:t xml:space="preserve"> </w:t>
                </w:r>
                <w:r w:rsidR="005A18DE">
                  <w:rPr>
                    <w:sz w:val="24"/>
                  </w:rPr>
                  <w:t>instructions</w:t>
                </w:r>
                <w:r w:rsidR="005A18DE" w:rsidRPr="005A18DE">
                  <w:rPr>
                    <w:sz w:val="24"/>
                  </w:rPr>
                  <w:t xml:space="preserve"> </w:t>
                </w:r>
                <w:r w:rsidR="005A18DE">
                  <w:rPr>
                    <w:sz w:val="24"/>
                  </w:rPr>
                  <w:t>for</w:t>
                </w:r>
                <w:r w:rsidR="005A18DE" w:rsidRPr="005A18DE">
                  <w:rPr>
                    <w:sz w:val="24"/>
                  </w:rPr>
                  <w:t xml:space="preserve"> </w:t>
                </w:r>
                <w:r w:rsidR="00707270">
                  <w:rPr>
                    <w:sz w:val="24"/>
                  </w:rPr>
                  <w:t xml:space="preserve">the </w:t>
                </w:r>
                <w:r w:rsidR="005A18DE">
                  <w:rPr>
                    <w:sz w:val="24"/>
                  </w:rPr>
                  <w:t>development</w:t>
                </w:r>
                <w:r w:rsidR="005A18DE" w:rsidRPr="005A18DE">
                  <w:rPr>
                    <w:sz w:val="24"/>
                  </w:rPr>
                  <w:t xml:space="preserve"> </w:t>
                </w:r>
                <w:r w:rsidR="005A18DE">
                  <w:rPr>
                    <w:sz w:val="24"/>
                  </w:rPr>
                  <w:t xml:space="preserve">of </w:t>
                </w:r>
                <w:r w:rsidR="00707270">
                  <w:rPr>
                    <w:sz w:val="24"/>
                  </w:rPr>
                  <w:t>the Comprehensive Local Area Plan</w:t>
                </w:r>
                <w:r w:rsidR="005A18DE">
                  <w:rPr>
                    <w:sz w:val="24"/>
                  </w:rPr>
                  <w:t xml:space="preserve"> for July 1, 2024 through June 30, 2028.</w:t>
                </w:r>
              </w:p>
              <w:p w14:paraId="76BA33C8" w14:textId="77777777" w:rsidR="005A18DE" w:rsidRPr="005A18DE" w:rsidRDefault="005A18DE" w:rsidP="0060054C">
                <w:pPr>
                  <w:pStyle w:val="TableParagraph"/>
                  <w:spacing w:before="11"/>
                  <w:ind w:left="0"/>
                  <w:jc w:val="both"/>
                  <w:rPr>
                    <w:sz w:val="24"/>
                  </w:rPr>
                </w:pPr>
              </w:p>
              <w:p w14:paraId="21E3AEE9" w14:textId="5D610E0B" w:rsidR="002412BE" w:rsidRDefault="005A18DE" w:rsidP="0060054C">
                <w:pPr>
                  <w:jc w:val="both"/>
                  <w:rPr>
                    <w:rFonts w:ascii="Times New Roman" w:eastAsia="Times New Roman" w:hAnsi="Times New Roman" w:cs="Times New Roman"/>
                    <w:sz w:val="24"/>
                  </w:rPr>
                </w:pPr>
                <w:r w:rsidRPr="005A18DE">
                  <w:rPr>
                    <w:rFonts w:ascii="Times New Roman" w:eastAsia="Times New Roman" w:hAnsi="Times New Roman" w:cs="Times New Roman"/>
                    <w:sz w:val="24"/>
                  </w:rPr>
                  <w:t>Completed PY 2024</w:t>
                </w:r>
                <w:r w:rsidR="00B00D4B">
                  <w:rPr>
                    <w:rFonts w:ascii="Times New Roman" w:eastAsia="Times New Roman" w:hAnsi="Times New Roman" w:cs="Times New Roman"/>
                    <w:sz w:val="24"/>
                  </w:rPr>
                  <w:t xml:space="preserve"> - 2028</w:t>
                </w:r>
                <w:r w:rsidRPr="005A18DE">
                  <w:rPr>
                    <w:rFonts w:ascii="Times New Roman" w:eastAsia="Times New Roman" w:hAnsi="Times New Roman" w:cs="Times New Roman"/>
                    <w:sz w:val="24"/>
                  </w:rPr>
                  <w:t xml:space="preserve"> </w:t>
                </w:r>
                <w:r w:rsidR="002412BE">
                  <w:rPr>
                    <w:rFonts w:ascii="Times New Roman" w:eastAsia="Times New Roman" w:hAnsi="Times New Roman" w:cs="Times New Roman"/>
                    <w:sz w:val="24"/>
                  </w:rPr>
                  <w:t xml:space="preserve">Comprehensive </w:t>
                </w:r>
                <w:r w:rsidRPr="005A18DE">
                  <w:rPr>
                    <w:rFonts w:ascii="Times New Roman" w:eastAsia="Times New Roman" w:hAnsi="Times New Roman" w:cs="Times New Roman"/>
                    <w:sz w:val="24"/>
                  </w:rPr>
                  <w:t xml:space="preserve">Local Area Plans are due to the DWS by </w:t>
                </w:r>
                <w:r w:rsidR="00190E8F" w:rsidRPr="002412BE">
                  <w:rPr>
                    <w:rFonts w:ascii="Times New Roman" w:eastAsia="Times New Roman" w:hAnsi="Times New Roman" w:cs="Times New Roman"/>
                    <w:b/>
                    <w:bCs/>
                    <w:sz w:val="24"/>
                  </w:rPr>
                  <w:t>May 1, 2024</w:t>
                </w:r>
                <w:r w:rsidR="00190E8F" w:rsidRPr="005A18DE">
                  <w:rPr>
                    <w:rFonts w:ascii="Times New Roman" w:eastAsia="Times New Roman" w:hAnsi="Times New Roman" w:cs="Times New Roman"/>
                    <w:sz w:val="24"/>
                  </w:rPr>
                  <w:t xml:space="preserve"> and</w:t>
                </w:r>
                <w:r w:rsidRPr="005A18DE">
                  <w:rPr>
                    <w:rFonts w:ascii="Times New Roman" w:eastAsia="Times New Roman" w:hAnsi="Times New Roman" w:cs="Times New Roman"/>
                    <w:sz w:val="24"/>
                  </w:rPr>
                  <w:t xml:space="preserve"> are to be submitted in the Workforce Information System Enterprise (WISE).</w:t>
                </w:r>
              </w:p>
              <w:p w14:paraId="15CE6F9D" w14:textId="77777777" w:rsidR="002412BE" w:rsidRDefault="002412BE" w:rsidP="0060054C">
                <w:pPr>
                  <w:jc w:val="both"/>
                  <w:rPr>
                    <w:rFonts w:ascii="Times New Roman" w:hAnsi="Times New Roman" w:cs="Times New Roman"/>
                    <w:sz w:val="24"/>
                  </w:rPr>
                </w:pPr>
              </w:p>
              <w:p w14:paraId="07C842FE" w14:textId="77777777" w:rsidR="00795778" w:rsidRDefault="002412BE" w:rsidP="0060054C">
                <w:pPr>
                  <w:jc w:val="both"/>
                  <w:rPr>
                    <w:rFonts w:ascii="Times New Roman" w:eastAsia="Times New Roman" w:hAnsi="Times New Roman" w:cs="Times New Roman"/>
                    <w:sz w:val="24"/>
                  </w:rPr>
                </w:pPr>
                <w:r w:rsidRPr="002412BE">
                  <w:rPr>
                    <w:rFonts w:ascii="Times New Roman" w:eastAsia="Times New Roman" w:hAnsi="Times New Roman" w:cs="Times New Roman"/>
                    <w:sz w:val="24"/>
                  </w:rPr>
                  <w:t xml:space="preserve">Each </w:t>
                </w:r>
                <w:r w:rsidR="00AA4106">
                  <w:rPr>
                    <w:rFonts w:ascii="Times New Roman" w:eastAsia="Times New Roman" w:hAnsi="Times New Roman" w:cs="Times New Roman"/>
                    <w:sz w:val="24"/>
                  </w:rPr>
                  <w:t xml:space="preserve">Plan </w:t>
                </w:r>
                <w:r w:rsidRPr="002412BE">
                  <w:rPr>
                    <w:rFonts w:ascii="Times New Roman" w:eastAsia="Times New Roman" w:hAnsi="Times New Roman" w:cs="Times New Roman"/>
                    <w:sz w:val="24"/>
                  </w:rPr>
                  <w:t>attachment must be submitted and labeled separately in either Word or PDF format. Attachments not submitted separately will not be accepted.</w:t>
                </w:r>
                <w:r>
                  <w:rPr>
                    <w:rFonts w:ascii="Times New Roman" w:eastAsia="Times New Roman" w:hAnsi="Times New Roman" w:cs="Times New Roman"/>
                    <w:sz w:val="24"/>
                  </w:rPr>
                  <w:t xml:space="preserve"> </w:t>
                </w:r>
              </w:p>
              <w:p w14:paraId="381AC514" w14:textId="77777777" w:rsidR="00795778" w:rsidRDefault="00795778" w:rsidP="0060054C">
                <w:pPr>
                  <w:jc w:val="both"/>
                  <w:rPr>
                    <w:rFonts w:ascii="Times New Roman" w:eastAsia="Times New Roman" w:hAnsi="Times New Roman" w:cs="Times New Roman"/>
                  </w:rPr>
                </w:pPr>
              </w:p>
              <w:p w14:paraId="4B9DE6B4" w14:textId="2F5B8508" w:rsidR="00925CD6" w:rsidRPr="00D20739" w:rsidRDefault="002412BE" w:rsidP="0060054C">
                <w:pPr>
                  <w:jc w:val="both"/>
                  <w:rPr>
                    <w:rFonts w:ascii="Times New Roman" w:hAnsi="Times New Roman" w:cs="Times New Roman"/>
                    <w:sz w:val="24"/>
                    <w:szCs w:val="24"/>
                  </w:rPr>
                </w:pPr>
                <w:r w:rsidRPr="002412BE">
                  <w:rPr>
                    <w:rFonts w:ascii="Times New Roman" w:eastAsia="Times New Roman" w:hAnsi="Times New Roman" w:cs="Times New Roman"/>
                    <w:sz w:val="24"/>
                  </w:rPr>
                  <w:t>Forms requiring</w:t>
                </w:r>
                <w:r>
                  <w:t xml:space="preserve"> </w:t>
                </w:r>
                <w:r w:rsidRPr="002412BE">
                  <w:rPr>
                    <w:rFonts w:ascii="Times New Roman" w:eastAsia="Times New Roman" w:hAnsi="Times New Roman" w:cs="Times New Roman"/>
                    <w:sz w:val="24"/>
                  </w:rPr>
                  <w:t>original signatures may be mailed to the local Board’s assigned Planner at: N.C. Division of Workforce Solutions, 4316 Mail Services Center, Raleigh, NC 27699-4316. Hand delivered documents may be left at 313 Chapanoke Road, Suite 120, Raleigh, NC 27603.</w:t>
                </w:r>
              </w:p>
            </w:tc>
          </w:sdtContent>
        </w:sdt>
      </w:tr>
      <w:tr w:rsidR="00221323" w:rsidRPr="001F3B73" w14:paraId="4F1A0557" w14:textId="77777777" w:rsidTr="00657585">
        <w:trPr>
          <w:trHeight w:val="296"/>
        </w:trPr>
        <w:tc>
          <w:tcPr>
            <w:tcW w:w="2490" w:type="dxa"/>
          </w:tcPr>
          <w:p w14:paraId="1CA34F6F" w14:textId="33A38408" w:rsidR="005822F1" w:rsidRPr="001F3B73" w:rsidRDefault="00221323" w:rsidP="00657585">
            <w:pPr>
              <w:pStyle w:val="BodyTextIndent"/>
              <w:ind w:left="0" w:firstLine="0"/>
              <w:jc w:val="both"/>
              <w:rPr>
                <w:b/>
                <w:bCs/>
                <w:spacing w:val="-3"/>
              </w:rPr>
            </w:pPr>
            <w:r w:rsidRPr="001F3B73">
              <w:rPr>
                <w:b/>
                <w:bCs/>
                <w:spacing w:val="-3"/>
              </w:rPr>
              <w:t>Effective Date:</w:t>
            </w:r>
          </w:p>
        </w:tc>
        <w:sdt>
          <w:sdtPr>
            <w:rPr>
              <w:rStyle w:val="OGTemplateFont"/>
            </w:rPr>
            <w:id w:val="13508648"/>
            <w:lock w:val="sdtLocked"/>
            <w:placeholder>
              <w:docPart w:val="DefaultPlaceholder_-1854013440"/>
            </w:placeholder>
          </w:sdtPr>
          <w:sdtEndPr>
            <w:rPr>
              <w:rStyle w:val="DefaultParagraphFont"/>
            </w:rPr>
          </w:sdtEndPr>
          <w:sdtContent>
            <w:tc>
              <w:tcPr>
                <w:tcW w:w="8220" w:type="dxa"/>
              </w:tcPr>
              <w:p w14:paraId="402B1038" w14:textId="0FFDBFB4" w:rsidR="00221323" w:rsidRPr="001F3B73" w:rsidRDefault="001E4870" w:rsidP="00657585">
                <w:pPr>
                  <w:pStyle w:val="BodyTextIndent"/>
                  <w:ind w:left="0" w:firstLine="0"/>
                </w:pPr>
                <w:r>
                  <w:rPr>
                    <w:rStyle w:val="OGTemplateFont"/>
                  </w:rPr>
                  <w:t>February 14</w:t>
                </w:r>
                <w:r w:rsidR="005A18DE">
                  <w:rPr>
                    <w:rStyle w:val="OGTemplateFont"/>
                  </w:rPr>
                  <w:t>, 2024</w:t>
                </w:r>
              </w:p>
            </w:tc>
          </w:sdtContent>
        </w:sdt>
      </w:tr>
      <w:tr w:rsidR="00221323" w:rsidRPr="001F3B73" w14:paraId="678B8686" w14:textId="77777777" w:rsidTr="00657585">
        <w:trPr>
          <w:trHeight w:val="296"/>
        </w:trPr>
        <w:tc>
          <w:tcPr>
            <w:tcW w:w="2490" w:type="dxa"/>
          </w:tcPr>
          <w:p w14:paraId="595E93AD" w14:textId="230CF8E1" w:rsidR="005822F1" w:rsidRPr="001F3B73" w:rsidRDefault="00221323" w:rsidP="00657585">
            <w:pPr>
              <w:pStyle w:val="BodyTextIndent"/>
              <w:ind w:left="0" w:firstLine="0"/>
              <w:jc w:val="both"/>
              <w:rPr>
                <w:b/>
                <w:bCs/>
                <w:spacing w:val="-3"/>
              </w:rPr>
            </w:pPr>
            <w:r w:rsidRPr="001F3B73">
              <w:rPr>
                <w:b/>
                <w:bCs/>
                <w:spacing w:val="-3"/>
              </w:rPr>
              <w:t>Expiration:</w:t>
            </w:r>
          </w:p>
        </w:tc>
        <w:sdt>
          <w:sdtPr>
            <w:rPr>
              <w:rStyle w:val="OGTemplateFont"/>
            </w:rPr>
            <w:id w:val="1326865844"/>
            <w:lock w:val="sdtLocked"/>
            <w:placeholder>
              <w:docPart w:val="DefaultPlaceholder_-1854013440"/>
            </w:placeholder>
          </w:sdtPr>
          <w:sdtEndPr>
            <w:rPr>
              <w:rStyle w:val="DefaultParagraphFont"/>
            </w:rPr>
          </w:sdtEndPr>
          <w:sdtContent>
            <w:tc>
              <w:tcPr>
                <w:tcW w:w="8220" w:type="dxa"/>
              </w:tcPr>
              <w:p w14:paraId="1C544298" w14:textId="46177EC9" w:rsidR="00221323" w:rsidRPr="001F3B73" w:rsidRDefault="005A18DE" w:rsidP="00657585">
                <w:pPr>
                  <w:pStyle w:val="BodyTextIndent"/>
                  <w:ind w:left="0" w:firstLine="0"/>
                </w:pPr>
                <w:r>
                  <w:rPr>
                    <w:rStyle w:val="OGTemplateFont"/>
                  </w:rPr>
                  <w:t>June 30, 2028</w:t>
                </w:r>
              </w:p>
            </w:tc>
          </w:sdtContent>
        </w:sdt>
      </w:tr>
      <w:tr w:rsidR="00221323" w:rsidRPr="001F3B73" w14:paraId="0DED4BB7" w14:textId="77777777" w:rsidTr="00657585">
        <w:trPr>
          <w:trHeight w:val="318"/>
        </w:trPr>
        <w:tc>
          <w:tcPr>
            <w:tcW w:w="2490" w:type="dxa"/>
          </w:tcPr>
          <w:p w14:paraId="27BF089C" w14:textId="2BD28FA8" w:rsidR="005822F1" w:rsidRPr="001F3B73" w:rsidRDefault="00221323" w:rsidP="00657585">
            <w:pPr>
              <w:pStyle w:val="BodyTextIndent"/>
              <w:ind w:left="0" w:firstLine="0"/>
              <w:jc w:val="both"/>
              <w:rPr>
                <w:b/>
                <w:bCs/>
                <w:spacing w:val="-3"/>
              </w:rPr>
            </w:pPr>
            <w:r w:rsidRPr="001F3B73">
              <w:rPr>
                <w:b/>
                <w:bCs/>
                <w:spacing w:val="-3"/>
              </w:rPr>
              <w:t>Contact:</w:t>
            </w:r>
          </w:p>
        </w:tc>
        <w:tc>
          <w:tcPr>
            <w:tcW w:w="8220" w:type="dxa"/>
          </w:tcPr>
          <w:p w14:paraId="66BA2368" w14:textId="3ED98124" w:rsidR="004C4AB1" w:rsidRPr="001F3B73" w:rsidRDefault="00925CD6" w:rsidP="00657585">
            <w:pPr>
              <w:pStyle w:val="BodyTextIndent"/>
              <w:ind w:left="0" w:firstLine="0"/>
            </w:pPr>
            <w:r>
              <w:t>DWS Planner</w:t>
            </w:r>
          </w:p>
        </w:tc>
      </w:tr>
      <w:tr w:rsidR="00925CD6" w:rsidRPr="001F3B73" w14:paraId="56A2AF79" w14:textId="77777777" w:rsidTr="00657585">
        <w:trPr>
          <w:trHeight w:val="296"/>
        </w:trPr>
        <w:tc>
          <w:tcPr>
            <w:tcW w:w="2490" w:type="dxa"/>
          </w:tcPr>
          <w:p w14:paraId="3323C879" w14:textId="35F86406" w:rsidR="00925CD6" w:rsidRPr="001F3B73" w:rsidRDefault="00925CD6" w:rsidP="00657585">
            <w:pPr>
              <w:pStyle w:val="BodyTextIndent"/>
              <w:ind w:left="0" w:firstLine="0"/>
              <w:jc w:val="both"/>
              <w:rPr>
                <w:b/>
                <w:bCs/>
                <w:spacing w:val="-3"/>
              </w:rPr>
            </w:pPr>
            <w:r w:rsidRPr="00A64959">
              <w:rPr>
                <w:b/>
                <w:bCs/>
                <w:spacing w:val="-3"/>
              </w:rPr>
              <w:t>Attachment</w:t>
            </w:r>
            <w:r w:rsidR="001E4870">
              <w:rPr>
                <w:b/>
                <w:bCs/>
                <w:spacing w:val="-3"/>
              </w:rPr>
              <w:t>s</w:t>
            </w:r>
            <w:r w:rsidRPr="00A64959">
              <w:rPr>
                <w:b/>
                <w:bCs/>
                <w:spacing w:val="-3"/>
              </w:rPr>
              <w:t>:</w:t>
            </w:r>
          </w:p>
        </w:tc>
        <w:sdt>
          <w:sdtPr>
            <w:rPr>
              <w:strike/>
            </w:rPr>
            <w:id w:val="-693465186"/>
            <w:placeholder>
              <w:docPart w:val="DefaultPlaceholder_-1854013440"/>
            </w:placeholder>
          </w:sdtPr>
          <w:sdtEndPr/>
          <w:sdtContent>
            <w:tc>
              <w:tcPr>
                <w:tcW w:w="8220" w:type="dxa"/>
              </w:tcPr>
              <w:p w14:paraId="1491FA80" w14:textId="249F52B7" w:rsidR="00A5253B" w:rsidRPr="00A5253B" w:rsidRDefault="004C7372" w:rsidP="005A18DE">
                <w:pPr>
                  <w:pStyle w:val="NoSpacing"/>
                  <w:numPr>
                    <w:ilvl w:val="0"/>
                    <w:numId w:val="10"/>
                  </w:numPr>
                  <w:rPr>
                    <w:spacing w:val="-2"/>
                  </w:rPr>
                </w:pPr>
                <w:r w:rsidRPr="004C7372">
                  <w:t xml:space="preserve">WIOA </w:t>
                </w:r>
                <w:r w:rsidR="00A5253B" w:rsidRPr="00A5253B">
                  <w:rPr>
                    <w:spacing w:val="-2"/>
                  </w:rPr>
                  <w:t>Comprehensive Four-Year Title I Plan for PY</w:t>
                </w:r>
                <w:r w:rsidR="009E39A1">
                  <w:rPr>
                    <w:spacing w:val="-2"/>
                  </w:rPr>
                  <w:t xml:space="preserve"> </w:t>
                </w:r>
                <w:r w:rsidR="00A5253B" w:rsidRPr="00A5253B">
                  <w:rPr>
                    <w:spacing w:val="-2"/>
                  </w:rPr>
                  <w:t>2024 </w:t>
                </w:r>
                <w:r w:rsidR="009E39A1">
                  <w:rPr>
                    <w:spacing w:val="-2"/>
                  </w:rPr>
                  <w:t>- 2028</w:t>
                </w:r>
              </w:p>
              <w:p w14:paraId="7ECE97CE" w14:textId="674495E2" w:rsidR="00925CD6" w:rsidRPr="005A18DE" w:rsidDel="00F91176" w:rsidRDefault="00DE018C" w:rsidP="005A18DE">
                <w:pPr>
                  <w:pStyle w:val="NoSpacing"/>
                  <w:numPr>
                    <w:ilvl w:val="0"/>
                    <w:numId w:val="10"/>
                  </w:numPr>
                </w:pPr>
                <w:r>
                  <w:t xml:space="preserve">WIOA Comprehensive Four-Year Title I </w:t>
                </w:r>
                <w:r w:rsidR="005A18DE">
                  <w:t xml:space="preserve">Plan </w:t>
                </w:r>
                <w:r w:rsidR="009E39A1">
                  <w:t xml:space="preserve"> for PY</w:t>
                </w:r>
                <w:r w:rsidR="009E39A1" w:rsidRPr="005A18DE">
                  <w:rPr>
                    <w:spacing w:val="-1"/>
                  </w:rPr>
                  <w:t xml:space="preserve"> </w:t>
                </w:r>
                <w:r w:rsidR="009E39A1">
                  <w:t xml:space="preserve">2024 - 2028 </w:t>
                </w:r>
                <w:r w:rsidR="005A18DE" w:rsidRPr="005A18DE">
                  <w:rPr>
                    <w:spacing w:val="-2"/>
                  </w:rPr>
                  <w:t>Attachments</w:t>
                </w:r>
              </w:p>
            </w:tc>
          </w:sdtContent>
        </w:sdt>
      </w:tr>
    </w:tbl>
    <w:p w14:paraId="4786C422" w14:textId="0F581DA7" w:rsidR="008B2549" w:rsidRPr="001F3B73" w:rsidRDefault="008B2549">
      <w:pPr>
        <w:tabs>
          <w:tab w:val="left" w:pos="9360"/>
        </w:tabs>
        <w:rPr>
          <w:rFonts w:ascii="Times New Roman" w:hAnsi="Times New Roman" w:cs="Times New Roman"/>
          <w:sz w:val="24"/>
          <w:szCs w:val="24"/>
        </w:rPr>
      </w:pPr>
    </w:p>
    <w:sectPr w:rsidR="008B2549" w:rsidRPr="001F3B73" w:rsidSect="00DC1A5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7EAC9" w14:textId="77777777" w:rsidR="00601F46" w:rsidRDefault="00601F46" w:rsidP="00221323">
      <w:pPr>
        <w:spacing w:after="0" w:line="240" w:lineRule="auto"/>
      </w:pPr>
      <w:r>
        <w:separator/>
      </w:r>
    </w:p>
  </w:endnote>
  <w:endnote w:type="continuationSeparator" w:id="0">
    <w:p w14:paraId="5C497B5A" w14:textId="77777777" w:rsidR="00601F46" w:rsidRDefault="00601F46" w:rsidP="0022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37E0F" w14:textId="77777777" w:rsidR="00E31A45" w:rsidRDefault="00E31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49125" w14:textId="77777777" w:rsidR="00E31A45" w:rsidRPr="00E31A45" w:rsidRDefault="00E31A45" w:rsidP="00E31A45">
    <w:pPr>
      <w:pStyle w:val="Footer"/>
      <w:jc w:val="center"/>
      <w:rPr>
        <w:rFonts w:ascii="Times New Roman" w:hAnsi="Times New Roman" w:cs="Times New Roman"/>
        <w:sz w:val="16"/>
        <w:szCs w:val="16"/>
      </w:rPr>
    </w:pPr>
    <w:r w:rsidRPr="00E31A45">
      <w:rPr>
        <w:rFonts w:ascii="Times New Roman" w:hAnsi="Times New Roman" w:cs="Times New Roman"/>
        <w:sz w:val="16"/>
        <w:szCs w:val="16"/>
      </w:rPr>
      <w:t>An Equal Opportunity/Affirmative Action Employer/Program.</w:t>
    </w:r>
  </w:p>
  <w:p w14:paraId="7B3F1562" w14:textId="75B10C95" w:rsidR="00221323" w:rsidRPr="00E31A45" w:rsidRDefault="00E31A45" w:rsidP="00E31A45">
    <w:pPr>
      <w:pStyle w:val="Footer"/>
      <w:jc w:val="center"/>
      <w:rPr>
        <w:rFonts w:ascii="Times New Roman" w:hAnsi="Times New Roman" w:cs="Times New Roman"/>
        <w:sz w:val="16"/>
        <w:szCs w:val="16"/>
      </w:rPr>
    </w:pPr>
    <w:r w:rsidRPr="00E31A45">
      <w:rPr>
        <w:rFonts w:ascii="Times New Roman" w:hAnsi="Times New Roman" w:cs="Times New Roman"/>
        <w:sz w:val="16"/>
        <w:szCs w:val="16"/>
      </w:rPr>
      <w:t>Auxiliary aids and services available upon request to individuals with disabilities.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8338D" w14:textId="77777777" w:rsidR="00E31A45" w:rsidRDefault="00E31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3A4AA" w14:textId="77777777" w:rsidR="00601F46" w:rsidRDefault="00601F46" w:rsidP="00221323">
      <w:pPr>
        <w:spacing w:after="0" w:line="240" w:lineRule="auto"/>
      </w:pPr>
      <w:r>
        <w:separator/>
      </w:r>
    </w:p>
  </w:footnote>
  <w:footnote w:type="continuationSeparator" w:id="0">
    <w:p w14:paraId="6AFF8726" w14:textId="77777777" w:rsidR="00601F46" w:rsidRDefault="00601F46" w:rsidP="00221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C54E1" w14:textId="233F2B0A" w:rsidR="00D63C8D" w:rsidRDefault="00FC7B9B">
    <w:pPr>
      <w:pStyle w:val="Header"/>
    </w:pPr>
    <w:r>
      <w:rPr>
        <w:noProof/>
      </w:rPr>
      <w:pict w14:anchorId="1B7644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10157" o:spid="_x0000_s2050" type="#_x0000_t136" style="position:absolute;margin-left:0;margin-top:0;width:471.3pt;height:188.5pt;rotation:315;z-index:-251654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4C773F">
      <w:rPr>
        <w:noProof/>
      </w:rPr>
      <mc:AlternateContent>
        <mc:Choice Requires="wps">
          <w:drawing>
            <wp:anchor distT="0" distB="0" distL="114300" distR="114300" simplePos="0" relativeHeight="251657728" behindDoc="1" locked="0" layoutInCell="0" allowOverlap="1" wp14:anchorId="6D288CE3" wp14:editId="098BDB0B">
              <wp:simplePos x="0" y="0"/>
              <wp:positionH relativeFrom="margin">
                <wp:align>center</wp:align>
              </wp:positionH>
              <wp:positionV relativeFrom="margin">
                <wp:align>center</wp:align>
              </wp:positionV>
              <wp:extent cx="5360670" cy="3216275"/>
              <wp:effectExtent l="0" t="1171575" r="0" b="66992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60670" cy="32162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6580EE" w14:textId="77777777" w:rsidR="004C773F" w:rsidRDefault="004C773F" w:rsidP="004C773F">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288CE3" id="_x0000_t202" coordsize="21600,21600" o:spt="202" path="m,l,21600r21600,l21600,xe">
              <v:stroke joinstyle="miter"/>
              <v:path gradientshapeok="t" o:connecttype="rect"/>
            </v:shapetype>
            <v:shape id="WordArt 2" o:spid="_x0000_s1026" type="#_x0000_t202" style="position:absolute;margin-left:0;margin-top:0;width:422.1pt;height:253.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" o:allowincell="f" filled="f" stroked="f">
              <v:stroke joinstyle="round"/>
              <o:lock v:ext="edit" shapetype="t"/>
              <v:textbox style="mso-fit-shape-to-text:t">
                <w:txbxContent>
                  <w:p w14:paraId="196580EE" w14:textId="77777777" w:rsidR="004C773F" w:rsidRDefault="004C773F" w:rsidP="004C773F">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5722F" w14:textId="04791A02" w:rsidR="00E31A45" w:rsidRPr="00046D05" w:rsidRDefault="00FC7B9B" w:rsidP="00046D05">
    <w:pPr>
      <w:pStyle w:val="Header"/>
    </w:pPr>
    <w:r>
      <w:rPr>
        <w:noProof/>
      </w:rPr>
      <w:pict w14:anchorId="59754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10158" o:spid="_x0000_s2051" type="#_x0000_t136" style="position:absolute;margin-left:0;margin-top:0;width:471.3pt;height:188.5pt;rotation:315;z-index:-2516526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F0B93" w14:textId="50F191BB" w:rsidR="00E31A45" w:rsidRDefault="00FC7B9B">
    <w:pPr>
      <w:pStyle w:val="Header"/>
    </w:pPr>
    <w:r>
      <w:rPr>
        <w:noProof/>
      </w:rPr>
      <w:pict w14:anchorId="240438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10156" o:spid="_x0000_s2049" type="#_x0000_t136" style="position:absolute;margin-left:0;margin-top:0;width:471.3pt;height:188.5pt;rotation:315;z-index:-2516567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8724F"/>
    <w:multiLevelType w:val="hybridMultilevel"/>
    <w:tmpl w:val="4578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F60CD"/>
    <w:multiLevelType w:val="hybridMultilevel"/>
    <w:tmpl w:val="70B8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55DFF"/>
    <w:multiLevelType w:val="hybridMultilevel"/>
    <w:tmpl w:val="87428F98"/>
    <w:lvl w:ilvl="0" w:tplc="3808FCCC">
      <w:start w:val="1"/>
      <w:numFmt w:val="decimal"/>
      <w:lvlText w:val="%1."/>
      <w:lvlJc w:val="left"/>
      <w:pPr>
        <w:ind w:left="59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C3C81B8">
      <w:numFmt w:val="bullet"/>
      <w:lvlText w:val="•"/>
      <w:lvlJc w:val="left"/>
      <w:pPr>
        <w:ind w:left="1431" w:hanging="360"/>
      </w:pPr>
      <w:rPr>
        <w:rFonts w:hint="default"/>
        <w:lang w:val="en-US" w:eastAsia="en-US" w:bidi="ar-SA"/>
      </w:rPr>
    </w:lvl>
    <w:lvl w:ilvl="2" w:tplc="D1427540">
      <w:numFmt w:val="bullet"/>
      <w:lvlText w:val="•"/>
      <w:lvlJc w:val="left"/>
      <w:pPr>
        <w:ind w:left="2263" w:hanging="360"/>
      </w:pPr>
      <w:rPr>
        <w:rFonts w:hint="default"/>
        <w:lang w:val="en-US" w:eastAsia="en-US" w:bidi="ar-SA"/>
      </w:rPr>
    </w:lvl>
    <w:lvl w:ilvl="3" w:tplc="ABAA274A">
      <w:numFmt w:val="bullet"/>
      <w:lvlText w:val="•"/>
      <w:lvlJc w:val="left"/>
      <w:pPr>
        <w:ind w:left="3095" w:hanging="360"/>
      </w:pPr>
      <w:rPr>
        <w:rFonts w:hint="default"/>
        <w:lang w:val="en-US" w:eastAsia="en-US" w:bidi="ar-SA"/>
      </w:rPr>
    </w:lvl>
    <w:lvl w:ilvl="4" w:tplc="CB400514">
      <w:numFmt w:val="bullet"/>
      <w:lvlText w:val="•"/>
      <w:lvlJc w:val="left"/>
      <w:pPr>
        <w:ind w:left="3926" w:hanging="360"/>
      </w:pPr>
      <w:rPr>
        <w:rFonts w:hint="default"/>
        <w:lang w:val="en-US" w:eastAsia="en-US" w:bidi="ar-SA"/>
      </w:rPr>
    </w:lvl>
    <w:lvl w:ilvl="5" w:tplc="3F0E6496">
      <w:numFmt w:val="bullet"/>
      <w:lvlText w:val="•"/>
      <w:lvlJc w:val="left"/>
      <w:pPr>
        <w:ind w:left="4758" w:hanging="360"/>
      </w:pPr>
      <w:rPr>
        <w:rFonts w:hint="default"/>
        <w:lang w:val="en-US" w:eastAsia="en-US" w:bidi="ar-SA"/>
      </w:rPr>
    </w:lvl>
    <w:lvl w:ilvl="6" w:tplc="4A2E2C1C">
      <w:numFmt w:val="bullet"/>
      <w:lvlText w:val="•"/>
      <w:lvlJc w:val="left"/>
      <w:pPr>
        <w:ind w:left="5590" w:hanging="360"/>
      </w:pPr>
      <w:rPr>
        <w:rFonts w:hint="default"/>
        <w:lang w:val="en-US" w:eastAsia="en-US" w:bidi="ar-SA"/>
      </w:rPr>
    </w:lvl>
    <w:lvl w:ilvl="7" w:tplc="9C8C23A2">
      <w:numFmt w:val="bullet"/>
      <w:lvlText w:val="•"/>
      <w:lvlJc w:val="left"/>
      <w:pPr>
        <w:ind w:left="6421" w:hanging="360"/>
      </w:pPr>
      <w:rPr>
        <w:rFonts w:hint="default"/>
        <w:lang w:val="en-US" w:eastAsia="en-US" w:bidi="ar-SA"/>
      </w:rPr>
    </w:lvl>
    <w:lvl w:ilvl="8" w:tplc="84CAB7A6">
      <w:numFmt w:val="bullet"/>
      <w:lvlText w:val="•"/>
      <w:lvlJc w:val="left"/>
      <w:pPr>
        <w:ind w:left="7253" w:hanging="360"/>
      </w:pPr>
      <w:rPr>
        <w:rFonts w:hint="default"/>
        <w:lang w:val="en-US" w:eastAsia="en-US" w:bidi="ar-SA"/>
      </w:rPr>
    </w:lvl>
  </w:abstractNum>
  <w:abstractNum w:abstractNumId="3" w15:restartNumberingAfterBreak="0">
    <w:nsid w:val="34A0171B"/>
    <w:multiLevelType w:val="hybridMultilevel"/>
    <w:tmpl w:val="4446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711CA3"/>
    <w:multiLevelType w:val="hybridMultilevel"/>
    <w:tmpl w:val="9D5427C6"/>
    <w:lvl w:ilvl="0" w:tplc="28E8A286">
      <w:start w:val="1"/>
      <w:numFmt w:val="bullet"/>
      <w:lvlText w:val="•"/>
      <w:lvlJc w:val="left"/>
      <w:pPr>
        <w:ind w:left="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AA8A">
      <w:start w:val="1"/>
      <w:numFmt w:val="bullet"/>
      <w:lvlText w:val="o"/>
      <w:lvlJc w:val="left"/>
      <w:pPr>
        <w:ind w:left="1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96035C">
      <w:start w:val="1"/>
      <w:numFmt w:val="bullet"/>
      <w:lvlText w:val="▪"/>
      <w:lvlJc w:val="left"/>
      <w:pPr>
        <w:ind w:left="2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E6CBEE">
      <w:start w:val="1"/>
      <w:numFmt w:val="bullet"/>
      <w:lvlText w:val="•"/>
      <w:lvlJc w:val="left"/>
      <w:pPr>
        <w:ind w:left="3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3A0FDA">
      <w:start w:val="1"/>
      <w:numFmt w:val="bullet"/>
      <w:lvlText w:val="o"/>
      <w:lvlJc w:val="left"/>
      <w:pPr>
        <w:ind w:left="3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8C0CA2">
      <w:start w:val="1"/>
      <w:numFmt w:val="bullet"/>
      <w:lvlText w:val="▪"/>
      <w:lvlJc w:val="left"/>
      <w:pPr>
        <w:ind w:left="4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52A806">
      <w:start w:val="1"/>
      <w:numFmt w:val="bullet"/>
      <w:lvlText w:val="•"/>
      <w:lvlJc w:val="left"/>
      <w:pPr>
        <w:ind w:left="5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027198">
      <w:start w:val="1"/>
      <w:numFmt w:val="bullet"/>
      <w:lvlText w:val="o"/>
      <w:lvlJc w:val="left"/>
      <w:pPr>
        <w:ind w:left="59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0E7E38">
      <w:start w:val="1"/>
      <w:numFmt w:val="bullet"/>
      <w:lvlText w:val="▪"/>
      <w:lvlJc w:val="left"/>
      <w:pPr>
        <w:ind w:left="6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C270E6D"/>
    <w:multiLevelType w:val="hybridMultilevel"/>
    <w:tmpl w:val="4BD234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E8A73EB"/>
    <w:multiLevelType w:val="hybridMultilevel"/>
    <w:tmpl w:val="AF10AC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414754E"/>
    <w:multiLevelType w:val="hybridMultilevel"/>
    <w:tmpl w:val="E014E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1A3BDD"/>
    <w:multiLevelType w:val="hybridMultilevel"/>
    <w:tmpl w:val="AE06A4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A57CD9"/>
    <w:multiLevelType w:val="hybridMultilevel"/>
    <w:tmpl w:val="DED42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4"/>
  </w:num>
  <w:num w:numId="5">
    <w:abstractNumId w:val="0"/>
  </w:num>
  <w:num w:numId="6">
    <w:abstractNumId w:val="3"/>
  </w:num>
  <w:num w:numId="7">
    <w:abstractNumId w:val="7"/>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70"/>
    <w:rsid w:val="00020AD8"/>
    <w:rsid w:val="00023B20"/>
    <w:rsid w:val="00033375"/>
    <w:rsid w:val="00043632"/>
    <w:rsid w:val="00044836"/>
    <w:rsid w:val="00046D05"/>
    <w:rsid w:val="00056613"/>
    <w:rsid w:val="00091179"/>
    <w:rsid w:val="00094FB5"/>
    <w:rsid w:val="000D6B20"/>
    <w:rsid w:val="000F213E"/>
    <w:rsid w:val="00101C5D"/>
    <w:rsid w:val="0010C0FA"/>
    <w:rsid w:val="00114CB9"/>
    <w:rsid w:val="00115F70"/>
    <w:rsid w:val="00125E1E"/>
    <w:rsid w:val="0015504C"/>
    <w:rsid w:val="00160142"/>
    <w:rsid w:val="00190E8F"/>
    <w:rsid w:val="001938F6"/>
    <w:rsid w:val="00194379"/>
    <w:rsid w:val="00195BAF"/>
    <w:rsid w:val="00197937"/>
    <w:rsid w:val="001A001E"/>
    <w:rsid w:val="001A0F83"/>
    <w:rsid w:val="001C4FF1"/>
    <w:rsid w:val="001D07EA"/>
    <w:rsid w:val="001D566E"/>
    <w:rsid w:val="001D7BB9"/>
    <w:rsid w:val="001E43D6"/>
    <w:rsid w:val="001E44DB"/>
    <w:rsid w:val="001E4870"/>
    <w:rsid w:val="001E78EF"/>
    <w:rsid w:val="001F3B73"/>
    <w:rsid w:val="001F7319"/>
    <w:rsid w:val="00203BED"/>
    <w:rsid w:val="00221323"/>
    <w:rsid w:val="00221CC5"/>
    <w:rsid w:val="0022285D"/>
    <w:rsid w:val="00227779"/>
    <w:rsid w:val="002412BE"/>
    <w:rsid w:val="002444FD"/>
    <w:rsid w:val="00245CE4"/>
    <w:rsid w:val="00257DA9"/>
    <w:rsid w:val="00264DCA"/>
    <w:rsid w:val="00283F78"/>
    <w:rsid w:val="002853C0"/>
    <w:rsid w:val="002916DA"/>
    <w:rsid w:val="002D08A2"/>
    <w:rsid w:val="002D14B3"/>
    <w:rsid w:val="002D2505"/>
    <w:rsid w:val="002F7EEC"/>
    <w:rsid w:val="00303C8A"/>
    <w:rsid w:val="00306ACC"/>
    <w:rsid w:val="00355882"/>
    <w:rsid w:val="00372E94"/>
    <w:rsid w:val="00374497"/>
    <w:rsid w:val="00382C6F"/>
    <w:rsid w:val="00391237"/>
    <w:rsid w:val="003A0DAE"/>
    <w:rsid w:val="003A31DE"/>
    <w:rsid w:val="003A64F7"/>
    <w:rsid w:val="003B55D1"/>
    <w:rsid w:val="003B7AA9"/>
    <w:rsid w:val="003C4249"/>
    <w:rsid w:val="003C5753"/>
    <w:rsid w:val="003D4C6F"/>
    <w:rsid w:val="003F4618"/>
    <w:rsid w:val="00402885"/>
    <w:rsid w:val="004142AF"/>
    <w:rsid w:val="00415354"/>
    <w:rsid w:val="004434F6"/>
    <w:rsid w:val="00452D9A"/>
    <w:rsid w:val="00481AB7"/>
    <w:rsid w:val="00486ABC"/>
    <w:rsid w:val="00493C7B"/>
    <w:rsid w:val="00495D0A"/>
    <w:rsid w:val="00496866"/>
    <w:rsid w:val="004A796C"/>
    <w:rsid w:val="004C1F88"/>
    <w:rsid w:val="004C2384"/>
    <w:rsid w:val="004C30B7"/>
    <w:rsid w:val="004C4AB1"/>
    <w:rsid w:val="004C7372"/>
    <w:rsid w:val="004C773F"/>
    <w:rsid w:val="004E33B4"/>
    <w:rsid w:val="004F603C"/>
    <w:rsid w:val="0051282D"/>
    <w:rsid w:val="005549A4"/>
    <w:rsid w:val="005551B3"/>
    <w:rsid w:val="005822F1"/>
    <w:rsid w:val="00585C0D"/>
    <w:rsid w:val="0058647E"/>
    <w:rsid w:val="005A18DE"/>
    <w:rsid w:val="005B082B"/>
    <w:rsid w:val="005B6E1B"/>
    <w:rsid w:val="005C6C30"/>
    <w:rsid w:val="005E05AB"/>
    <w:rsid w:val="005E09BE"/>
    <w:rsid w:val="005E2455"/>
    <w:rsid w:val="005E2BEC"/>
    <w:rsid w:val="005E7D52"/>
    <w:rsid w:val="005F1B8D"/>
    <w:rsid w:val="005F3946"/>
    <w:rsid w:val="005F4763"/>
    <w:rsid w:val="0060054C"/>
    <w:rsid w:val="00601F46"/>
    <w:rsid w:val="006240B6"/>
    <w:rsid w:val="00627B7F"/>
    <w:rsid w:val="00643DF7"/>
    <w:rsid w:val="00654BFB"/>
    <w:rsid w:val="00657585"/>
    <w:rsid w:val="006727F9"/>
    <w:rsid w:val="006757DD"/>
    <w:rsid w:val="006828ED"/>
    <w:rsid w:val="0069066F"/>
    <w:rsid w:val="00696573"/>
    <w:rsid w:val="006B11E3"/>
    <w:rsid w:val="006B23E4"/>
    <w:rsid w:val="006C0830"/>
    <w:rsid w:val="006D2A41"/>
    <w:rsid w:val="00703774"/>
    <w:rsid w:val="00707270"/>
    <w:rsid w:val="007176BC"/>
    <w:rsid w:val="0072530C"/>
    <w:rsid w:val="007305E7"/>
    <w:rsid w:val="007353B3"/>
    <w:rsid w:val="007404B7"/>
    <w:rsid w:val="007517A4"/>
    <w:rsid w:val="00775A73"/>
    <w:rsid w:val="00790E14"/>
    <w:rsid w:val="00795778"/>
    <w:rsid w:val="007B2384"/>
    <w:rsid w:val="007B40C5"/>
    <w:rsid w:val="007C15BC"/>
    <w:rsid w:val="007E4678"/>
    <w:rsid w:val="007F59FE"/>
    <w:rsid w:val="00803C3C"/>
    <w:rsid w:val="00813822"/>
    <w:rsid w:val="00814820"/>
    <w:rsid w:val="00814F18"/>
    <w:rsid w:val="00822D0D"/>
    <w:rsid w:val="00852FEE"/>
    <w:rsid w:val="00853802"/>
    <w:rsid w:val="00867BE6"/>
    <w:rsid w:val="0088172A"/>
    <w:rsid w:val="008A7CD3"/>
    <w:rsid w:val="008A7E95"/>
    <w:rsid w:val="008B0917"/>
    <w:rsid w:val="008B2549"/>
    <w:rsid w:val="008C2318"/>
    <w:rsid w:val="008D32AB"/>
    <w:rsid w:val="008E0C26"/>
    <w:rsid w:val="008E6605"/>
    <w:rsid w:val="008E78C6"/>
    <w:rsid w:val="008F264B"/>
    <w:rsid w:val="00905562"/>
    <w:rsid w:val="00925CD6"/>
    <w:rsid w:val="009477A3"/>
    <w:rsid w:val="00951A0E"/>
    <w:rsid w:val="00972C01"/>
    <w:rsid w:val="00974361"/>
    <w:rsid w:val="009A3AE7"/>
    <w:rsid w:val="009B20FC"/>
    <w:rsid w:val="009E39A1"/>
    <w:rsid w:val="009F141D"/>
    <w:rsid w:val="00A01D6B"/>
    <w:rsid w:val="00A02103"/>
    <w:rsid w:val="00A15D80"/>
    <w:rsid w:val="00A16B75"/>
    <w:rsid w:val="00A216AC"/>
    <w:rsid w:val="00A2298C"/>
    <w:rsid w:val="00A2364A"/>
    <w:rsid w:val="00A27A5B"/>
    <w:rsid w:val="00A3304B"/>
    <w:rsid w:val="00A44EC0"/>
    <w:rsid w:val="00A45287"/>
    <w:rsid w:val="00A5253B"/>
    <w:rsid w:val="00A57191"/>
    <w:rsid w:val="00A64959"/>
    <w:rsid w:val="00A85F85"/>
    <w:rsid w:val="00A90DE7"/>
    <w:rsid w:val="00AA4106"/>
    <w:rsid w:val="00AB2BC0"/>
    <w:rsid w:val="00AC63C3"/>
    <w:rsid w:val="00AE2E32"/>
    <w:rsid w:val="00AF0FD7"/>
    <w:rsid w:val="00AF3924"/>
    <w:rsid w:val="00AF4EA5"/>
    <w:rsid w:val="00AF7322"/>
    <w:rsid w:val="00B00D4B"/>
    <w:rsid w:val="00B03623"/>
    <w:rsid w:val="00B040B6"/>
    <w:rsid w:val="00B35E96"/>
    <w:rsid w:val="00B7245B"/>
    <w:rsid w:val="00B80DAD"/>
    <w:rsid w:val="00B86B28"/>
    <w:rsid w:val="00BA1652"/>
    <w:rsid w:val="00BA3360"/>
    <w:rsid w:val="00BA61BA"/>
    <w:rsid w:val="00BB4628"/>
    <w:rsid w:val="00BB4E27"/>
    <w:rsid w:val="00BC4C1D"/>
    <w:rsid w:val="00BC66B4"/>
    <w:rsid w:val="00BC70E3"/>
    <w:rsid w:val="00BD3BAE"/>
    <w:rsid w:val="00C043D1"/>
    <w:rsid w:val="00C108A7"/>
    <w:rsid w:val="00C11A21"/>
    <w:rsid w:val="00C166B2"/>
    <w:rsid w:val="00C231E3"/>
    <w:rsid w:val="00C2566B"/>
    <w:rsid w:val="00C5791C"/>
    <w:rsid w:val="00C57FF3"/>
    <w:rsid w:val="00CA5329"/>
    <w:rsid w:val="00CB15F5"/>
    <w:rsid w:val="00CC661C"/>
    <w:rsid w:val="00CC75EA"/>
    <w:rsid w:val="00CD155D"/>
    <w:rsid w:val="00CD1F37"/>
    <w:rsid w:val="00D20739"/>
    <w:rsid w:val="00D24397"/>
    <w:rsid w:val="00D57283"/>
    <w:rsid w:val="00D63C8D"/>
    <w:rsid w:val="00D7606B"/>
    <w:rsid w:val="00D935A2"/>
    <w:rsid w:val="00DA76FF"/>
    <w:rsid w:val="00DB53F9"/>
    <w:rsid w:val="00DC1A5F"/>
    <w:rsid w:val="00DD55D3"/>
    <w:rsid w:val="00DE018C"/>
    <w:rsid w:val="00DE08F3"/>
    <w:rsid w:val="00DE4836"/>
    <w:rsid w:val="00E03FDA"/>
    <w:rsid w:val="00E15435"/>
    <w:rsid w:val="00E27D08"/>
    <w:rsid w:val="00E31A45"/>
    <w:rsid w:val="00E501FA"/>
    <w:rsid w:val="00EA42B6"/>
    <w:rsid w:val="00EC3FD9"/>
    <w:rsid w:val="00EC4787"/>
    <w:rsid w:val="00ED1207"/>
    <w:rsid w:val="00EE42E8"/>
    <w:rsid w:val="00F00CFF"/>
    <w:rsid w:val="00F049F7"/>
    <w:rsid w:val="00F12CB1"/>
    <w:rsid w:val="00F22254"/>
    <w:rsid w:val="00F2326C"/>
    <w:rsid w:val="00F24897"/>
    <w:rsid w:val="00F254C2"/>
    <w:rsid w:val="00F3673B"/>
    <w:rsid w:val="00F50C26"/>
    <w:rsid w:val="00F57233"/>
    <w:rsid w:val="00F621BA"/>
    <w:rsid w:val="00F72668"/>
    <w:rsid w:val="00F838D9"/>
    <w:rsid w:val="00F91176"/>
    <w:rsid w:val="00F91FE5"/>
    <w:rsid w:val="00F9254E"/>
    <w:rsid w:val="00F95884"/>
    <w:rsid w:val="00FC1280"/>
    <w:rsid w:val="00FC7B9B"/>
    <w:rsid w:val="00FD1F50"/>
    <w:rsid w:val="00FD6D2B"/>
    <w:rsid w:val="03DE1E2B"/>
    <w:rsid w:val="0C3663B1"/>
    <w:rsid w:val="0CEA57BC"/>
    <w:rsid w:val="0D8E6204"/>
    <w:rsid w:val="12666F58"/>
    <w:rsid w:val="18F5CBBD"/>
    <w:rsid w:val="19ED724A"/>
    <w:rsid w:val="1A50A032"/>
    <w:rsid w:val="1D1BD7F8"/>
    <w:rsid w:val="1EEC7AFE"/>
    <w:rsid w:val="1FA2BAA8"/>
    <w:rsid w:val="2254D3B3"/>
    <w:rsid w:val="2367481D"/>
    <w:rsid w:val="24BE186C"/>
    <w:rsid w:val="28EBB575"/>
    <w:rsid w:val="29505BB1"/>
    <w:rsid w:val="2CD76BE2"/>
    <w:rsid w:val="30C276B9"/>
    <w:rsid w:val="354F349E"/>
    <w:rsid w:val="35F5419B"/>
    <w:rsid w:val="38D45F16"/>
    <w:rsid w:val="3A1229D3"/>
    <w:rsid w:val="3B353D16"/>
    <w:rsid w:val="3DA5E481"/>
    <w:rsid w:val="3E03D6D7"/>
    <w:rsid w:val="4010593B"/>
    <w:rsid w:val="43ADB31A"/>
    <w:rsid w:val="49B9EF72"/>
    <w:rsid w:val="4A9E4707"/>
    <w:rsid w:val="4B4A8136"/>
    <w:rsid w:val="5025DB38"/>
    <w:rsid w:val="51B24CD7"/>
    <w:rsid w:val="54F468B8"/>
    <w:rsid w:val="55E8047F"/>
    <w:rsid w:val="60C4C52C"/>
    <w:rsid w:val="65B3CA5F"/>
    <w:rsid w:val="69869B49"/>
    <w:rsid w:val="6C5AEB02"/>
    <w:rsid w:val="6FF788D7"/>
    <w:rsid w:val="70FE3B4D"/>
    <w:rsid w:val="710E9885"/>
    <w:rsid w:val="716247BA"/>
    <w:rsid w:val="730FECF5"/>
    <w:rsid w:val="78CDB8A1"/>
    <w:rsid w:val="7B578FF5"/>
    <w:rsid w:val="7CB2A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FFB685"/>
  <w15:docId w15:val="{A5C2FBCD-96E7-43DC-8A29-885405FF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link w:val="Heading1Char"/>
    <w:uiPriority w:val="9"/>
    <w:qFormat/>
    <w:rsid w:val="006B11E3"/>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E95"/>
    <w:rPr>
      <w:rFonts w:ascii="Tahoma" w:hAnsi="Tahoma" w:cs="Tahoma"/>
      <w:sz w:val="16"/>
      <w:szCs w:val="16"/>
    </w:rPr>
  </w:style>
  <w:style w:type="paragraph" w:styleId="BodyTextIndent">
    <w:name w:val="Body Text Indent"/>
    <w:basedOn w:val="Normal"/>
    <w:link w:val="BodyTextIndentChar"/>
    <w:rsid w:val="00BC66B4"/>
    <w:pPr>
      <w:widowControl/>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C66B4"/>
    <w:rPr>
      <w:rFonts w:ascii="Times New Roman" w:eastAsia="Times New Roman" w:hAnsi="Times New Roman" w:cs="Times New Roman"/>
      <w:sz w:val="24"/>
      <w:szCs w:val="24"/>
    </w:rPr>
  </w:style>
  <w:style w:type="table" w:styleId="TableGrid">
    <w:name w:val="Table Grid"/>
    <w:basedOn w:val="TableNormal"/>
    <w:uiPriority w:val="59"/>
    <w:rsid w:val="00221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1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323"/>
  </w:style>
  <w:style w:type="paragraph" w:styleId="Footer">
    <w:name w:val="footer"/>
    <w:basedOn w:val="Normal"/>
    <w:link w:val="FooterChar"/>
    <w:uiPriority w:val="99"/>
    <w:unhideWhenUsed/>
    <w:rsid w:val="00221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323"/>
  </w:style>
  <w:style w:type="paragraph" w:customStyle="1" w:styleId="Default">
    <w:name w:val="Default"/>
    <w:rsid w:val="003C4249"/>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E09BE"/>
    <w:pPr>
      <w:widowControl/>
      <w:spacing w:after="0" w:line="240" w:lineRule="auto"/>
    </w:pPr>
    <w:rPr>
      <w:rFonts w:ascii="Times New Roman" w:eastAsia="Times New Roman" w:hAnsi="Times New Roman" w:cs="Times New Roman"/>
      <w:sz w:val="24"/>
      <w:szCs w:val="20"/>
    </w:rPr>
  </w:style>
  <w:style w:type="table" w:customStyle="1" w:styleId="TableGrid0">
    <w:name w:val="TableGrid"/>
    <w:rsid w:val="00452D9A"/>
    <w:pPr>
      <w:widowControl/>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4A796C"/>
    <w:rPr>
      <w:color w:val="0000FF" w:themeColor="hyperlink"/>
      <w:u w:val="single"/>
    </w:rPr>
  </w:style>
  <w:style w:type="character" w:styleId="FollowedHyperlink">
    <w:name w:val="FollowedHyperlink"/>
    <w:basedOn w:val="DefaultParagraphFont"/>
    <w:uiPriority w:val="99"/>
    <w:semiHidden/>
    <w:unhideWhenUsed/>
    <w:rsid w:val="006828ED"/>
    <w:rPr>
      <w:color w:val="800080" w:themeColor="followedHyperlink"/>
      <w:u w:val="single"/>
    </w:rPr>
  </w:style>
  <w:style w:type="paragraph" w:styleId="ListParagraph">
    <w:name w:val="List Paragraph"/>
    <w:basedOn w:val="Normal"/>
    <w:uiPriority w:val="34"/>
    <w:qFormat/>
    <w:rsid w:val="00043632"/>
    <w:pPr>
      <w:ind w:left="720"/>
      <w:contextualSpacing/>
    </w:pPr>
  </w:style>
  <w:style w:type="paragraph" w:styleId="Revision">
    <w:name w:val="Revision"/>
    <w:hidden/>
    <w:uiPriority w:val="99"/>
    <w:semiHidden/>
    <w:rsid w:val="00264DCA"/>
    <w:pPr>
      <w:widowControl/>
      <w:spacing w:after="0" w:line="240" w:lineRule="auto"/>
    </w:pPr>
  </w:style>
  <w:style w:type="character" w:styleId="PlaceholderText">
    <w:name w:val="Placeholder Text"/>
    <w:basedOn w:val="DefaultParagraphFont"/>
    <w:uiPriority w:val="99"/>
    <w:semiHidden/>
    <w:rsid w:val="006D2A41"/>
    <w:rPr>
      <w:color w:val="808080"/>
    </w:rPr>
  </w:style>
  <w:style w:type="character" w:customStyle="1" w:styleId="OGTemplateFont">
    <w:name w:val="OG Template Font"/>
    <w:basedOn w:val="DefaultParagraphFont"/>
    <w:uiPriority w:val="1"/>
    <w:qFormat/>
    <w:rsid w:val="00CA5329"/>
    <w:rPr>
      <w:rFonts w:ascii="Times New Roman" w:hAnsi="Times New Roman"/>
      <w:sz w:val="24"/>
    </w:rPr>
  </w:style>
  <w:style w:type="paragraph" w:customStyle="1" w:styleId="TableParagraph">
    <w:name w:val="Table Paragraph"/>
    <w:basedOn w:val="Normal"/>
    <w:uiPriority w:val="1"/>
    <w:qFormat/>
    <w:rsid w:val="005A18DE"/>
    <w:pPr>
      <w:autoSpaceDE w:val="0"/>
      <w:autoSpaceDN w:val="0"/>
      <w:spacing w:after="0" w:line="240" w:lineRule="auto"/>
      <w:ind w:left="232"/>
    </w:pPr>
    <w:rPr>
      <w:rFonts w:ascii="Times New Roman" w:eastAsia="Times New Roman" w:hAnsi="Times New Roman" w:cs="Times New Roman"/>
    </w:rPr>
  </w:style>
  <w:style w:type="character" w:customStyle="1" w:styleId="normaltextrun">
    <w:name w:val="normaltextrun"/>
    <w:basedOn w:val="DefaultParagraphFont"/>
    <w:rsid w:val="00AA4106"/>
  </w:style>
  <w:style w:type="character" w:customStyle="1" w:styleId="eop">
    <w:name w:val="eop"/>
    <w:basedOn w:val="DefaultParagraphFont"/>
    <w:rsid w:val="00CC661C"/>
  </w:style>
  <w:style w:type="character" w:customStyle="1" w:styleId="spellingerror">
    <w:name w:val="spellingerror"/>
    <w:basedOn w:val="DefaultParagraphFont"/>
    <w:rsid w:val="00CC661C"/>
  </w:style>
  <w:style w:type="character" w:customStyle="1" w:styleId="Heading1Char">
    <w:name w:val="Heading 1 Char"/>
    <w:basedOn w:val="DefaultParagraphFont"/>
    <w:link w:val="Heading1"/>
    <w:uiPriority w:val="9"/>
    <w:rsid w:val="006B11E3"/>
    <w:rPr>
      <w:rFonts w:ascii="Times New Roman" w:eastAsia="Times New Roman" w:hAnsi="Times New Roman" w:cs="Times New Roman"/>
      <w:b/>
      <w:bCs/>
      <w:kern w:val="36"/>
      <w:sz w:val="48"/>
      <w:szCs w:val="48"/>
    </w:rPr>
  </w:style>
  <w:style w:type="character" w:customStyle="1" w:styleId="field">
    <w:name w:val="field"/>
    <w:basedOn w:val="DefaultParagraphFont"/>
    <w:rsid w:val="006B11E3"/>
  </w:style>
  <w:style w:type="character" w:styleId="UnresolvedMention">
    <w:name w:val="Unresolved Mention"/>
    <w:basedOn w:val="DefaultParagraphFont"/>
    <w:uiPriority w:val="99"/>
    <w:semiHidden/>
    <w:unhideWhenUsed/>
    <w:rsid w:val="008D3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16439">
      <w:bodyDiv w:val="1"/>
      <w:marLeft w:val="0"/>
      <w:marRight w:val="0"/>
      <w:marTop w:val="0"/>
      <w:marBottom w:val="0"/>
      <w:divBdr>
        <w:top w:val="none" w:sz="0" w:space="0" w:color="auto"/>
        <w:left w:val="none" w:sz="0" w:space="0" w:color="auto"/>
        <w:bottom w:val="none" w:sz="0" w:space="0" w:color="auto"/>
        <w:right w:val="none" w:sz="0" w:space="0" w:color="auto"/>
      </w:divBdr>
    </w:div>
    <w:div w:id="1997299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leta.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3D8F488-C016-4734-BF7B-7140580CB0E0}"/>
      </w:docPartPr>
      <w:docPartBody>
        <w:p w:rsidR="001D6A19" w:rsidRDefault="006D1FFD">
          <w:r w:rsidRPr="000F7BBC">
            <w:rPr>
              <w:rStyle w:val="PlaceholderText"/>
            </w:rPr>
            <w:t>Click or tap here to enter text.</w:t>
          </w:r>
        </w:p>
      </w:docPartBody>
    </w:docPart>
    <w:docPart>
      <w:docPartPr>
        <w:name w:val="56148E7AA4AD44D68C8084FDD49D0C47"/>
        <w:category>
          <w:name w:val="General"/>
          <w:gallery w:val="placeholder"/>
        </w:category>
        <w:types>
          <w:type w:val="bbPlcHdr"/>
        </w:types>
        <w:behaviors>
          <w:behavior w:val="content"/>
        </w:behaviors>
        <w:guid w:val="{991DE5F9-9E7A-4BEA-9EB0-9B7B4452E483}"/>
      </w:docPartPr>
      <w:docPartBody>
        <w:p w:rsidR="0022747C" w:rsidRDefault="00B6548D" w:rsidP="00B6548D">
          <w:pPr>
            <w:pStyle w:val="56148E7AA4AD44D68C8084FDD49D0C47"/>
          </w:pPr>
          <w:r w:rsidRPr="000F7BB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FD"/>
    <w:rsid w:val="001D6A19"/>
    <w:rsid w:val="0022747C"/>
    <w:rsid w:val="00312292"/>
    <w:rsid w:val="00472015"/>
    <w:rsid w:val="006D1FFD"/>
    <w:rsid w:val="00AB2FFC"/>
    <w:rsid w:val="00B6548D"/>
    <w:rsid w:val="00CE5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47C"/>
    <w:rPr>
      <w:color w:val="808080"/>
    </w:rPr>
  </w:style>
  <w:style w:type="paragraph" w:customStyle="1" w:styleId="56148E7AA4AD44D68C8084FDD49D0C47">
    <w:name w:val="56148E7AA4AD44D68C8084FDD49D0C47"/>
    <w:rsid w:val="00B654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bd75b59-e004-4ff8-9529-f0e5385aaa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0CCAAE3D7E2B4BA2C9BEF226C0DFE7" ma:contentTypeVersion="16" ma:contentTypeDescription="Create a new document." ma:contentTypeScope="" ma:versionID="58a2fd469312c57bbbd26a49369a5e9c">
  <xsd:schema xmlns:xsd="http://www.w3.org/2001/XMLSchema" xmlns:xs="http://www.w3.org/2001/XMLSchema" xmlns:p="http://schemas.microsoft.com/office/2006/metadata/properties" xmlns:ns1="http://schemas.microsoft.com/sharepoint/v3" xmlns:ns3="fbd75b59-e004-4ff8-9529-f0e5385aaad4" xmlns:ns4="826c830a-bd9a-4134-9ff1-cf35e93d01e9" targetNamespace="http://schemas.microsoft.com/office/2006/metadata/properties" ma:root="true" ma:fieldsID="4fac636a172237fc79d3bd03ae0feacc" ns1:_="" ns3:_="" ns4:_="">
    <xsd:import namespace="http://schemas.microsoft.com/sharepoint/v3"/>
    <xsd:import namespace="fbd75b59-e004-4ff8-9529-f0e5385aaad4"/>
    <xsd:import namespace="826c830a-bd9a-4134-9ff1-cf35e93d01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75b59-e004-4ff8-9529-f0e5385a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c830a-bd9a-4134-9ff1-cf35e93d01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6B7E4-7157-4B64-A5FD-F28B74E2113E}">
  <ds:schemaRefs>
    <ds:schemaRef ds:uri="http://purl.org/dc/terms/"/>
    <ds:schemaRef ds:uri="826c830a-bd9a-4134-9ff1-cf35e93d01e9"/>
    <ds:schemaRef ds:uri="http://purl.org/dc/dcmitype/"/>
    <ds:schemaRef ds:uri="http://schemas.microsoft.com/office/2006/documentManagement/types"/>
    <ds:schemaRef ds:uri="http://purl.org/dc/elements/1.1/"/>
    <ds:schemaRef ds:uri="http://schemas.microsoft.com/office/2006/metadata/properties"/>
    <ds:schemaRef ds:uri="fbd75b59-e004-4ff8-9529-f0e5385aaad4"/>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E8AD5A9-8EDB-4967-B8BA-063C9B995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d75b59-e004-4ff8-9529-f0e5385aaad4"/>
    <ds:schemaRef ds:uri="826c830a-bd9a-4134-9ff1-cf35e93d0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A6C015-EA10-4758-8D35-4B2D85B7DA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Hurley</dc:creator>
  <cp:keywords/>
  <dc:description/>
  <cp:lastModifiedBy>German, Berlina Y</cp:lastModifiedBy>
  <cp:revision>8</cp:revision>
  <cp:lastPrinted>2023-12-13T16:02:00Z</cp:lastPrinted>
  <dcterms:created xsi:type="dcterms:W3CDTF">2023-12-01T16:11:00Z</dcterms:created>
  <dcterms:modified xsi:type="dcterms:W3CDTF">2023-12-13T17:02:00Z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2013-02-27T00:00:00Z</vt:filetime>
  </property>
  <property fmtid="{D5CDD505-2E9C-101B-9397-08002B2CF9AE}" pid="3" name="LastSaved">
    <vt:filetime>2013-02-28T00:00:00Z</vt:filetime>
  </property>
  <property fmtid="{D5CDD505-2E9C-101B-9397-08002B2CF9AE}" pid="4" name="ContentTypeId">
    <vt:lpwstr>0x010100210CCAAE3D7E2B4BA2C9BEF226C0DFE7</vt:lpwstr>
  </property>
  <property fmtid="{D5CDD505-2E9C-101B-9397-08002B2CF9AE}" pid="5" name="GrammarlyDocumentId">
    <vt:lpwstr>8e74842d7d3a6f02eedbe3cb8bf67eef3d6839aaffcc6d98f993e6d98c7fde95</vt:lpwstr>
  </property>
</Properties>
</file>