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BDB6F" w14:textId="77777777" w:rsidR="00E2654B" w:rsidRDefault="00EE070A" w:rsidP="00EE070A">
      <w:pPr>
        <w:jc w:val="center"/>
        <w:rPr>
          <w:b/>
          <w:sz w:val="36"/>
          <w:szCs w:val="36"/>
        </w:rPr>
      </w:pPr>
      <w:bookmarkStart w:id="0" w:name="_GoBack"/>
      <w:bookmarkEnd w:id="0"/>
      <w:r>
        <w:rPr>
          <w:b/>
          <w:sz w:val="36"/>
          <w:szCs w:val="36"/>
        </w:rPr>
        <w:t>MEMORANDUM OF UNDERSTANDING</w:t>
      </w:r>
    </w:p>
    <w:p w14:paraId="2E8E2CBC" w14:textId="77777777" w:rsidR="00EE070A" w:rsidRDefault="004C0261" w:rsidP="00EE070A">
      <w:pPr>
        <w:jc w:val="center"/>
        <w:rPr>
          <w:b/>
          <w:sz w:val="36"/>
          <w:szCs w:val="36"/>
        </w:rPr>
      </w:pPr>
      <w:r>
        <w:rPr>
          <w:b/>
          <w:sz w:val="36"/>
          <w:szCs w:val="36"/>
        </w:rPr>
        <w:t>REGARDING FINISH LINE GRANTS</w:t>
      </w:r>
    </w:p>
    <w:p w14:paraId="1F56E212" w14:textId="77777777" w:rsidR="004C524F" w:rsidRDefault="004C524F" w:rsidP="00EE070A">
      <w:pPr>
        <w:jc w:val="center"/>
        <w:rPr>
          <w:b/>
          <w:sz w:val="36"/>
          <w:szCs w:val="36"/>
        </w:rPr>
      </w:pPr>
    </w:p>
    <w:p w14:paraId="632B81BD" w14:textId="77777777" w:rsidR="00EE070A" w:rsidRDefault="00EE070A" w:rsidP="00EE070A">
      <w:pPr>
        <w:jc w:val="center"/>
        <w:rPr>
          <w:b/>
          <w:sz w:val="36"/>
          <w:szCs w:val="36"/>
        </w:rPr>
      </w:pPr>
    </w:p>
    <w:p w14:paraId="171D0827" w14:textId="77777777" w:rsidR="00EE070A" w:rsidRDefault="00EE070A" w:rsidP="004C0261">
      <w:pPr>
        <w:rPr>
          <w:szCs w:val="24"/>
        </w:rPr>
      </w:pPr>
      <w:r>
        <w:rPr>
          <w:szCs w:val="24"/>
        </w:rPr>
        <w:t xml:space="preserve">This Memorandum of Understanding (hereinafter “MOU”) is entered into between the </w:t>
      </w:r>
      <w:r w:rsidR="004C0261">
        <w:rPr>
          <w:szCs w:val="24"/>
        </w:rPr>
        <w:t>____</w:t>
      </w:r>
      <w:r>
        <w:rPr>
          <w:szCs w:val="24"/>
        </w:rPr>
        <w:t xml:space="preserve">____________ Community College (hereinafter “Community College”) and the </w:t>
      </w:r>
      <w:r w:rsidR="004C0261">
        <w:rPr>
          <w:szCs w:val="24"/>
        </w:rPr>
        <w:t>___</w:t>
      </w:r>
      <w:r>
        <w:rPr>
          <w:szCs w:val="24"/>
        </w:rPr>
        <w:t>_____________ Workforce Development Board (hereinafter “Board”)</w:t>
      </w:r>
      <w:r w:rsidR="004C0261">
        <w:rPr>
          <w:szCs w:val="24"/>
        </w:rPr>
        <w:t xml:space="preserve"> </w:t>
      </w:r>
      <w:r w:rsidR="00F95B2E">
        <w:rPr>
          <w:szCs w:val="24"/>
        </w:rPr>
        <w:t xml:space="preserve">(together the “Parties”) </w:t>
      </w:r>
      <w:r w:rsidR="004C0261">
        <w:rPr>
          <w:szCs w:val="24"/>
        </w:rPr>
        <w:t xml:space="preserve">regarding the </w:t>
      </w:r>
      <w:r w:rsidR="00C93E12">
        <w:rPr>
          <w:szCs w:val="24"/>
        </w:rPr>
        <w:t xml:space="preserve">administration of the </w:t>
      </w:r>
      <w:r w:rsidR="004C0261">
        <w:rPr>
          <w:szCs w:val="24"/>
        </w:rPr>
        <w:t xml:space="preserve">Finish Line </w:t>
      </w:r>
      <w:r w:rsidR="00F1330E">
        <w:rPr>
          <w:szCs w:val="24"/>
        </w:rPr>
        <w:t>G</w:t>
      </w:r>
      <w:r w:rsidR="00C93E12">
        <w:rPr>
          <w:szCs w:val="24"/>
        </w:rPr>
        <w:t xml:space="preserve">rant program </w:t>
      </w:r>
      <w:r w:rsidR="004C0261">
        <w:rPr>
          <w:szCs w:val="24"/>
        </w:rPr>
        <w:t>to help students enrolled in North Carolina’s community colleges to complete their training when facing unforeseen financial challenges.</w:t>
      </w:r>
    </w:p>
    <w:p w14:paraId="4FCE8780" w14:textId="77777777" w:rsidR="004C0261" w:rsidRDefault="004C0261" w:rsidP="004C0261">
      <w:pPr>
        <w:rPr>
          <w:szCs w:val="24"/>
        </w:rPr>
      </w:pPr>
    </w:p>
    <w:p w14:paraId="41311058" w14:textId="77777777" w:rsidR="00C93E12" w:rsidRDefault="005420B1" w:rsidP="004E1F27">
      <w:pPr>
        <w:pStyle w:val="ListParagraph"/>
        <w:numPr>
          <w:ilvl w:val="0"/>
          <w:numId w:val="1"/>
        </w:numPr>
        <w:ind w:left="360"/>
        <w:rPr>
          <w:szCs w:val="24"/>
        </w:rPr>
      </w:pPr>
      <w:r>
        <w:rPr>
          <w:b/>
          <w:szCs w:val="24"/>
        </w:rPr>
        <w:t xml:space="preserve">Purpose. </w:t>
      </w:r>
      <w:r w:rsidR="004C0261" w:rsidRPr="005420B1">
        <w:rPr>
          <w:szCs w:val="24"/>
        </w:rPr>
        <w:t xml:space="preserve">This MOU sets forth the roles and responsibilities of the Community College and Board partnership that administers </w:t>
      </w:r>
      <w:r w:rsidRPr="005420B1">
        <w:rPr>
          <w:szCs w:val="24"/>
        </w:rPr>
        <w:t>the Finish Line grants in order to ensure the success of the pro</w:t>
      </w:r>
      <w:r w:rsidR="00C93E12">
        <w:rPr>
          <w:szCs w:val="24"/>
        </w:rPr>
        <w:t>gram</w:t>
      </w:r>
      <w:r w:rsidRPr="005420B1">
        <w:rPr>
          <w:szCs w:val="24"/>
        </w:rPr>
        <w:t>.</w:t>
      </w:r>
    </w:p>
    <w:p w14:paraId="124CC774" w14:textId="77777777" w:rsidR="004C0261" w:rsidRDefault="005420B1" w:rsidP="004E1F27">
      <w:pPr>
        <w:pStyle w:val="ListParagraph"/>
        <w:ind w:left="360"/>
        <w:rPr>
          <w:szCs w:val="24"/>
        </w:rPr>
      </w:pPr>
      <w:r w:rsidRPr="005420B1">
        <w:rPr>
          <w:szCs w:val="24"/>
        </w:rPr>
        <w:t xml:space="preserve"> </w:t>
      </w:r>
    </w:p>
    <w:p w14:paraId="268C6B8F" w14:textId="2872AA99" w:rsidR="00C93E12" w:rsidRPr="00001816" w:rsidRDefault="005420B1" w:rsidP="004E1F27">
      <w:pPr>
        <w:pStyle w:val="ListParagraph"/>
        <w:numPr>
          <w:ilvl w:val="0"/>
          <w:numId w:val="1"/>
        </w:numPr>
        <w:ind w:left="360"/>
        <w:rPr>
          <w:szCs w:val="24"/>
        </w:rPr>
      </w:pPr>
      <w:r w:rsidRPr="00001816">
        <w:rPr>
          <w:b/>
          <w:szCs w:val="24"/>
        </w:rPr>
        <w:t>Term of MOU.</w:t>
      </w:r>
      <w:r w:rsidRPr="00001816">
        <w:rPr>
          <w:szCs w:val="24"/>
        </w:rPr>
        <w:t xml:space="preserve"> This MOU will remain in effect from the date of the last signature through the end of the current fiscal year unless superseded, terminated, cancelled or revoked by law or by one of the Parties as provided below. It shall be reviewed by the Parties and amended to reflect material changes to the Finish Line </w:t>
      </w:r>
      <w:r w:rsidR="004E1F27">
        <w:rPr>
          <w:szCs w:val="24"/>
        </w:rPr>
        <w:t>G</w:t>
      </w:r>
      <w:r w:rsidRPr="00001816">
        <w:rPr>
          <w:szCs w:val="24"/>
        </w:rPr>
        <w:t xml:space="preserve">rant </w:t>
      </w:r>
      <w:r w:rsidR="004E1F27">
        <w:rPr>
          <w:szCs w:val="24"/>
        </w:rPr>
        <w:t>P</w:t>
      </w:r>
      <w:r w:rsidRPr="00001816">
        <w:rPr>
          <w:szCs w:val="24"/>
        </w:rPr>
        <w:t xml:space="preserve">rogram. Amendments shall be in writing and signed by all Parties. </w:t>
      </w:r>
    </w:p>
    <w:p w14:paraId="74070C30" w14:textId="77777777" w:rsidR="00C93E12" w:rsidRDefault="00C93E12" w:rsidP="004E1F27">
      <w:pPr>
        <w:pStyle w:val="ListParagraph"/>
        <w:ind w:left="360"/>
        <w:rPr>
          <w:szCs w:val="24"/>
        </w:rPr>
      </w:pPr>
    </w:p>
    <w:p w14:paraId="4D6B72F7" w14:textId="52076920" w:rsidR="00F1330E" w:rsidRDefault="00270C04" w:rsidP="004E1F27">
      <w:pPr>
        <w:pStyle w:val="ListParagraph"/>
        <w:numPr>
          <w:ilvl w:val="0"/>
          <w:numId w:val="1"/>
        </w:numPr>
        <w:ind w:left="360"/>
        <w:rPr>
          <w:szCs w:val="24"/>
        </w:rPr>
      </w:pPr>
      <w:r>
        <w:rPr>
          <w:b/>
          <w:szCs w:val="24"/>
        </w:rPr>
        <w:t>Roles and Responsibilities.</w:t>
      </w:r>
      <w:r w:rsidR="00F1330E">
        <w:rPr>
          <w:b/>
          <w:szCs w:val="24"/>
        </w:rPr>
        <w:t xml:space="preserve"> </w:t>
      </w:r>
      <w:r w:rsidR="00F1330E">
        <w:rPr>
          <w:szCs w:val="24"/>
        </w:rPr>
        <w:t>The following are agreed roles and responsibilities each Party will provid</w:t>
      </w:r>
      <w:r w:rsidR="005A314E">
        <w:rPr>
          <w:szCs w:val="24"/>
        </w:rPr>
        <w:t>e</w:t>
      </w:r>
      <w:r w:rsidR="00F1330E">
        <w:rPr>
          <w:szCs w:val="24"/>
        </w:rPr>
        <w:t xml:space="preserve"> to ensure </w:t>
      </w:r>
      <w:r w:rsidR="003C3966">
        <w:rPr>
          <w:szCs w:val="24"/>
        </w:rPr>
        <w:t>the success of the Finish Line G</w:t>
      </w:r>
      <w:r w:rsidR="00F1330E">
        <w:rPr>
          <w:szCs w:val="24"/>
        </w:rPr>
        <w:t xml:space="preserve">rant </w:t>
      </w:r>
      <w:r w:rsidR="004E1F27">
        <w:rPr>
          <w:szCs w:val="24"/>
        </w:rPr>
        <w:t>P</w:t>
      </w:r>
      <w:r w:rsidR="00F1330E">
        <w:rPr>
          <w:szCs w:val="24"/>
        </w:rPr>
        <w:t>rogram;</w:t>
      </w:r>
    </w:p>
    <w:p w14:paraId="2E264C5E" w14:textId="77777777" w:rsidR="00F1330E" w:rsidRPr="00F1330E" w:rsidRDefault="00F1330E" w:rsidP="00F1330E">
      <w:pPr>
        <w:pStyle w:val="ListParagraph"/>
        <w:rPr>
          <w:szCs w:val="24"/>
        </w:rPr>
      </w:pPr>
    </w:p>
    <w:p w14:paraId="0E4C7570" w14:textId="77777777" w:rsidR="00270C04" w:rsidRDefault="00F1330E" w:rsidP="00C31DAD">
      <w:pPr>
        <w:pStyle w:val="ListParagraph"/>
        <w:rPr>
          <w:szCs w:val="24"/>
        </w:rPr>
      </w:pPr>
      <w:r w:rsidRPr="00F1330E">
        <w:rPr>
          <w:b/>
          <w:szCs w:val="24"/>
        </w:rPr>
        <w:t>Community College</w:t>
      </w:r>
      <w:r w:rsidRPr="00F1330E">
        <w:rPr>
          <w:szCs w:val="24"/>
        </w:rPr>
        <w:t xml:space="preserve"> </w:t>
      </w:r>
    </w:p>
    <w:p w14:paraId="26420183" w14:textId="77777777" w:rsidR="00F1330E" w:rsidRDefault="00F1330E" w:rsidP="00F1330E">
      <w:pPr>
        <w:pStyle w:val="ListParagraph"/>
        <w:ind w:left="1080"/>
        <w:rPr>
          <w:szCs w:val="24"/>
        </w:rPr>
      </w:pPr>
    </w:p>
    <w:p w14:paraId="4D40BE6E" w14:textId="73C70617" w:rsidR="00F1330E" w:rsidRDefault="00C31DAD" w:rsidP="00A71333">
      <w:pPr>
        <w:ind w:left="1440" w:hanging="720"/>
        <w:rPr>
          <w:szCs w:val="24"/>
        </w:rPr>
      </w:pPr>
      <w:r w:rsidRPr="00C31DAD">
        <w:rPr>
          <w:szCs w:val="24"/>
        </w:rPr>
        <w:t>(a)</w:t>
      </w:r>
      <w:r w:rsidR="00A71333">
        <w:rPr>
          <w:szCs w:val="24"/>
        </w:rPr>
        <w:tab/>
      </w:r>
      <w:r w:rsidR="00F1330E" w:rsidRPr="00C31DAD">
        <w:rPr>
          <w:szCs w:val="24"/>
        </w:rPr>
        <w:t xml:space="preserve">The Community College acknowledges that its financial aid office understands the Finish Line </w:t>
      </w:r>
      <w:r w:rsidR="0014741E" w:rsidRPr="00C31DAD">
        <w:rPr>
          <w:szCs w:val="24"/>
        </w:rPr>
        <w:t>G</w:t>
      </w:r>
      <w:r w:rsidR="00F1330E" w:rsidRPr="00C31DAD">
        <w:rPr>
          <w:szCs w:val="24"/>
        </w:rPr>
        <w:t xml:space="preserve">rant </w:t>
      </w:r>
      <w:r w:rsidR="004E1F27" w:rsidRPr="00C31DAD">
        <w:rPr>
          <w:szCs w:val="24"/>
        </w:rPr>
        <w:t>P</w:t>
      </w:r>
      <w:r w:rsidR="00F1330E" w:rsidRPr="00C31DAD">
        <w:rPr>
          <w:szCs w:val="24"/>
        </w:rPr>
        <w:t>rogram and how to assist students in applying for and obtaining a Finish Line Grant.</w:t>
      </w:r>
      <w:r w:rsidRPr="00C31DAD">
        <w:rPr>
          <w:szCs w:val="24"/>
        </w:rPr>
        <w:t xml:space="preserve"> The Community College acknowledges and agrees that </w:t>
      </w:r>
      <w:r w:rsidRPr="00C86C49">
        <w:rPr>
          <w:szCs w:val="24"/>
        </w:rPr>
        <w:t xml:space="preserve">WIOA </w:t>
      </w:r>
      <w:r>
        <w:rPr>
          <w:szCs w:val="24"/>
        </w:rPr>
        <w:t>Section</w:t>
      </w:r>
      <w:r w:rsidRPr="00C86C49">
        <w:rPr>
          <w:szCs w:val="24"/>
        </w:rPr>
        <w:t xml:space="preserve"> 3(59) and </w:t>
      </w:r>
      <w:r>
        <w:rPr>
          <w:szCs w:val="24"/>
        </w:rPr>
        <w:t>Sections</w:t>
      </w:r>
      <w:r w:rsidRPr="00C86C49">
        <w:rPr>
          <w:szCs w:val="24"/>
        </w:rPr>
        <w:t xml:space="preserve"> 134(d)(2) and (3)</w:t>
      </w:r>
      <w:r w:rsidRPr="00C31DAD">
        <w:rPr>
          <w:szCs w:val="24"/>
        </w:rPr>
        <w:t xml:space="preserve"> govern eligibility for expenditure of Finish Line Grant funds and will not propose to the Board any non-eligible expenditures for approval.  </w:t>
      </w:r>
    </w:p>
    <w:p w14:paraId="47D65282" w14:textId="2620C8D8" w:rsidR="00AB1FD9" w:rsidRPr="00C31DAD" w:rsidRDefault="00C31DAD" w:rsidP="00A71333">
      <w:pPr>
        <w:ind w:left="1440" w:hanging="720"/>
        <w:rPr>
          <w:szCs w:val="24"/>
        </w:rPr>
      </w:pPr>
      <w:r w:rsidRPr="00C31DAD">
        <w:rPr>
          <w:szCs w:val="24"/>
        </w:rPr>
        <w:t>(b)</w:t>
      </w:r>
      <w:r w:rsidR="00A71333">
        <w:rPr>
          <w:szCs w:val="24"/>
        </w:rPr>
        <w:tab/>
      </w:r>
      <w:r w:rsidR="00AB1FD9" w:rsidRPr="00C31DAD">
        <w:rPr>
          <w:szCs w:val="24"/>
        </w:rPr>
        <w:t>The Community College agrees to work with the Board to establish a process to ensure that student applications for Finish Line Grant funds will evaluated and fulfilled within 3 business days of the receipt of a completed application and required documentation.</w:t>
      </w:r>
    </w:p>
    <w:p w14:paraId="0428292F" w14:textId="4410D1E8" w:rsidR="00CF1FD7" w:rsidRPr="00C31DAD" w:rsidRDefault="00C31DAD" w:rsidP="00A71333">
      <w:pPr>
        <w:ind w:left="1440" w:hanging="720"/>
        <w:rPr>
          <w:szCs w:val="24"/>
        </w:rPr>
      </w:pPr>
      <w:r>
        <w:rPr>
          <w:szCs w:val="24"/>
        </w:rPr>
        <w:t>(c</w:t>
      </w:r>
      <w:r w:rsidR="00A71333">
        <w:rPr>
          <w:szCs w:val="24"/>
        </w:rPr>
        <w:t>)</w:t>
      </w:r>
      <w:r w:rsidR="00A71333">
        <w:rPr>
          <w:szCs w:val="24"/>
        </w:rPr>
        <w:tab/>
      </w:r>
      <w:r w:rsidR="00CF1FD7" w:rsidRPr="00C31DAD">
        <w:rPr>
          <w:szCs w:val="24"/>
        </w:rPr>
        <w:t>The Community College will conduct outreach efforts to inform students, faculty and staff of the Finish Line Grant program in the fall of 2018 and beyond.</w:t>
      </w:r>
    </w:p>
    <w:p w14:paraId="13C0AF64" w14:textId="7444D2B0" w:rsidR="00F1330E" w:rsidRPr="00C31DAD" w:rsidRDefault="00C31DAD" w:rsidP="00CB16AC">
      <w:pPr>
        <w:ind w:left="1440" w:hanging="720"/>
        <w:rPr>
          <w:szCs w:val="24"/>
        </w:rPr>
      </w:pPr>
      <w:r>
        <w:rPr>
          <w:szCs w:val="24"/>
        </w:rPr>
        <w:t>(d)</w:t>
      </w:r>
      <w:r w:rsidR="00A71333">
        <w:rPr>
          <w:szCs w:val="24"/>
        </w:rPr>
        <w:tab/>
        <w:t>T</w:t>
      </w:r>
      <w:r w:rsidR="00F1330E" w:rsidRPr="00C31DAD">
        <w:rPr>
          <w:szCs w:val="24"/>
        </w:rPr>
        <w:t>he Community College shall report monthly to the Board staff on the academic progress of Finish Line Grant recipients, including whether each recipient remains in good academic standing, has completed his or her degree or credential, the category of student needs (e.g. transportation, housing, dependent care, etc.)</w:t>
      </w:r>
      <w:r w:rsidR="00874925" w:rsidRPr="00C31DAD">
        <w:rPr>
          <w:szCs w:val="24"/>
        </w:rPr>
        <w:t xml:space="preserve"> and any other data required by the North Carolina Department of Commerce, Division of Workforce Solutions</w:t>
      </w:r>
      <w:r w:rsidR="00F1330E" w:rsidRPr="00C31DAD">
        <w:rPr>
          <w:szCs w:val="24"/>
        </w:rPr>
        <w:t>.</w:t>
      </w:r>
    </w:p>
    <w:p w14:paraId="677C6A4E" w14:textId="76DDE7C6" w:rsidR="00AB1FD9" w:rsidRPr="00C31DAD" w:rsidRDefault="00F1330E" w:rsidP="00CB16AC">
      <w:pPr>
        <w:pStyle w:val="ListParagraph"/>
        <w:numPr>
          <w:ilvl w:val="0"/>
          <w:numId w:val="10"/>
        </w:numPr>
        <w:ind w:left="1440" w:hanging="720"/>
        <w:rPr>
          <w:szCs w:val="24"/>
        </w:rPr>
      </w:pPr>
      <w:r w:rsidRPr="00C31DAD">
        <w:rPr>
          <w:szCs w:val="24"/>
        </w:rPr>
        <w:lastRenderedPageBreak/>
        <w:t xml:space="preserve">The Community College will provide access </w:t>
      </w:r>
      <w:r w:rsidR="00C6182A" w:rsidRPr="00C31DAD">
        <w:rPr>
          <w:szCs w:val="24"/>
        </w:rPr>
        <w:t>to its facilities for Board staff so they can meet with students in locations that are convenient to the students in order to determine WIOA eligibility and collect documentation from the students.</w:t>
      </w:r>
      <w:r w:rsidR="007700A1" w:rsidRPr="00C31DAD">
        <w:rPr>
          <w:szCs w:val="24"/>
        </w:rPr>
        <w:t xml:space="preserve">  </w:t>
      </w:r>
    </w:p>
    <w:p w14:paraId="2B071565" w14:textId="77777777" w:rsidR="00AB1FD9" w:rsidRDefault="00AB1FD9" w:rsidP="00AB1FD9">
      <w:pPr>
        <w:pStyle w:val="ListParagraph"/>
        <w:ind w:left="1440"/>
        <w:rPr>
          <w:szCs w:val="24"/>
        </w:rPr>
      </w:pPr>
    </w:p>
    <w:p w14:paraId="49CC7C1D" w14:textId="77777777" w:rsidR="00AB1FD9" w:rsidRDefault="00AB1FD9" w:rsidP="00AB1FD9">
      <w:pPr>
        <w:pStyle w:val="ListParagraph"/>
        <w:ind w:left="1440"/>
        <w:rPr>
          <w:szCs w:val="24"/>
        </w:rPr>
      </w:pPr>
    </w:p>
    <w:p w14:paraId="44C235C2" w14:textId="77777777" w:rsidR="00AB1FD9" w:rsidRPr="00AB1FD9" w:rsidRDefault="00AB1FD9" w:rsidP="00AB1FD9">
      <w:pPr>
        <w:pStyle w:val="ListParagraph"/>
        <w:ind w:left="1440"/>
        <w:rPr>
          <w:szCs w:val="24"/>
        </w:rPr>
      </w:pPr>
    </w:p>
    <w:p w14:paraId="6995296B" w14:textId="77777777" w:rsidR="00E4026A" w:rsidRDefault="00E4026A" w:rsidP="00C31DAD">
      <w:pPr>
        <w:pStyle w:val="ListParagraph"/>
        <w:rPr>
          <w:b/>
          <w:szCs w:val="24"/>
        </w:rPr>
      </w:pPr>
      <w:r>
        <w:rPr>
          <w:b/>
          <w:szCs w:val="24"/>
        </w:rPr>
        <w:t>Board</w:t>
      </w:r>
    </w:p>
    <w:p w14:paraId="1A62D4D3" w14:textId="77777777" w:rsidR="00E4026A" w:rsidRDefault="00E4026A" w:rsidP="00E4026A">
      <w:pPr>
        <w:rPr>
          <w:b/>
          <w:szCs w:val="24"/>
        </w:rPr>
      </w:pPr>
    </w:p>
    <w:p w14:paraId="5C8B6C28" w14:textId="5FB93D50" w:rsidR="00E4026A" w:rsidRDefault="00E4026A" w:rsidP="00CB16AC">
      <w:pPr>
        <w:pStyle w:val="ListParagraph"/>
        <w:numPr>
          <w:ilvl w:val="0"/>
          <w:numId w:val="8"/>
        </w:numPr>
        <w:ind w:hanging="720"/>
        <w:rPr>
          <w:szCs w:val="24"/>
        </w:rPr>
      </w:pPr>
      <w:r>
        <w:rPr>
          <w:szCs w:val="24"/>
        </w:rPr>
        <w:t xml:space="preserve">The Board acknowledges that </w:t>
      </w:r>
      <w:r w:rsidR="00FF6DF6">
        <w:rPr>
          <w:szCs w:val="24"/>
        </w:rPr>
        <w:t>Board staff understand</w:t>
      </w:r>
      <w:r>
        <w:rPr>
          <w:szCs w:val="24"/>
        </w:rPr>
        <w:t xml:space="preserve"> the Finish Line Grant </w:t>
      </w:r>
      <w:r w:rsidR="004E1F27">
        <w:rPr>
          <w:szCs w:val="24"/>
        </w:rPr>
        <w:t>P</w:t>
      </w:r>
      <w:r>
        <w:rPr>
          <w:szCs w:val="24"/>
        </w:rPr>
        <w:t>rogram and how to assist students in applying for and obtaining a Finish Line Grant.</w:t>
      </w:r>
      <w:r w:rsidR="007700A1">
        <w:rPr>
          <w:szCs w:val="24"/>
        </w:rPr>
        <w:t xml:space="preserve">  The Board acknowledges and agrees that </w:t>
      </w:r>
      <w:r w:rsidR="00C31DAD" w:rsidRPr="00C86C49">
        <w:rPr>
          <w:szCs w:val="24"/>
        </w:rPr>
        <w:t xml:space="preserve">WIOA </w:t>
      </w:r>
      <w:r w:rsidR="00C31DAD">
        <w:rPr>
          <w:szCs w:val="24"/>
        </w:rPr>
        <w:t>Section</w:t>
      </w:r>
      <w:r w:rsidR="00C31DAD" w:rsidRPr="00C86C49">
        <w:rPr>
          <w:szCs w:val="24"/>
        </w:rPr>
        <w:t xml:space="preserve"> 3(59) and </w:t>
      </w:r>
      <w:r w:rsidR="00C31DAD">
        <w:rPr>
          <w:szCs w:val="24"/>
        </w:rPr>
        <w:t>Sections</w:t>
      </w:r>
      <w:r w:rsidR="00C31DAD" w:rsidRPr="00C86C49">
        <w:rPr>
          <w:szCs w:val="24"/>
        </w:rPr>
        <w:t xml:space="preserve"> 134(d)(2) and (3)</w:t>
      </w:r>
      <w:r w:rsidR="00C31DAD">
        <w:rPr>
          <w:szCs w:val="24"/>
        </w:rPr>
        <w:t xml:space="preserve"> </w:t>
      </w:r>
      <w:r w:rsidR="007700A1">
        <w:rPr>
          <w:szCs w:val="24"/>
        </w:rPr>
        <w:t>govern eligibility for expenditure of Finish Line Grant funds.</w:t>
      </w:r>
      <w:r w:rsidR="00CE09C0">
        <w:rPr>
          <w:szCs w:val="24"/>
        </w:rPr>
        <w:t xml:space="preserve">  If ineligible expenditures or disallowed costs are discovered, the Board must reimburse the North Carolina Department of Commerce, Division of Workforce Solutions, in the amount of the ineligible expenditures or disallowed costs.  </w:t>
      </w:r>
    </w:p>
    <w:p w14:paraId="6BC11BA3" w14:textId="1A384352" w:rsidR="00AB1FD9" w:rsidRDefault="00AB1FD9" w:rsidP="00CB16AC">
      <w:pPr>
        <w:pStyle w:val="ListParagraph"/>
        <w:numPr>
          <w:ilvl w:val="0"/>
          <w:numId w:val="8"/>
        </w:numPr>
        <w:ind w:hanging="720"/>
        <w:rPr>
          <w:szCs w:val="24"/>
        </w:rPr>
      </w:pPr>
      <w:r>
        <w:rPr>
          <w:szCs w:val="24"/>
        </w:rPr>
        <w:t xml:space="preserve">The Board agrees to work with the Community College to establish a process to ensure that student applications for Finish Line Grant funds will </w:t>
      </w:r>
      <w:r w:rsidR="004E1F27">
        <w:rPr>
          <w:szCs w:val="24"/>
        </w:rPr>
        <w:t xml:space="preserve">be </w:t>
      </w:r>
      <w:r>
        <w:rPr>
          <w:szCs w:val="24"/>
        </w:rPr>
        <w:t xml:space="preserve">evaluated and fulfilled within </w:t>
      </w:r>
      <w:r w:rsidR="004E1F27">
        <w:rPr>
          <w:szCs w:val="24"/>
        </w:rPr>
        <w:t>three</w:t>
      </w:r>
      <w:r>
        <w:rPr>
          <w:szCs w:val="24"/>
        </w:rPr>
        <w:t xml:space="preserve"> business days of the receipt of a completed application and required documentation.</w:t>
      </w:r>
    </w:p>
    <w:p w14:paraId="6A4E25A3" w14:textId="7B7B674B" w:rsidR="00CF1FD7" w:rsidRDefault="00CF1FD7" w:rsidP="00CB16AC">
      <w:pPr>
        <w:pStyle w:val="ListParagraph"/>
        <w:numPr>
          <w:ilvl w:val="0"/>
          <w:numId w:val="8"/>
        </w:numPr>
        <w:ind w:hanging="720"/>
        <w:rPr>
          <w:szCs w:val="24"/>
        </w:rPr>
      </w:pPr>
      <w:r>
        <w:rPr>
          <w:szCs w:val="24"/>
        </w:rPr>
        <w:t>The Board will assist the Community College in conducting outreach efforts to inform students, faculty</w:t>
      </w:r>
      <w:r w:rsidR="004E1F27">
        <w:rPr>
          <w:szCs w:val="24"/>
        </w:rPr>
        <w:t>,</w:t>
      </w:r>
      <w:r>
        <w:rPr>
          <w:szCs w:val="24"/>
        </w:rPr>
        <w:t xml:space="preserve"> and staff of the Finish Line Grant </w:t>
      </w:r>
      <w:r w:rsidR="004E1F27">
        <w:rPr>
          <w:szCs w:val="24"/>
        </w:rPr>
        <w:t>P</w:t>
      </w:r>
      <w:r>
        <w:rPr>
          <w:szCs w:val="24"/>
        </w:rPr>
        <w:t>rogram in the fall of 2018 and beyond.</w:t>
      </w:r>
    </w:p>
    <w:p w14:paraId="5306CDEF" w14:textId="062A91E4" w:rsidR="00E4026A" w:rsidRDefault="00E4026A" w:rsidP="00CB16AC">
      <w:pPr>
        <w:pStyle w:val="ListParagraph"/>
        <w:numPr>
          <w:ilvl w:val="0"/>
          <w:numId w:val="8"/>
        </w:numPr>
        <w:ind w:hanging="720"/>
        <w:rPr>
          <w:szCs w:val="24"/>
        </w:rPr>
      </w:pPr>
      <w:r>
        <w:rPr>
          <w:szCs w:val="24"/>
        </w:rPr>
        <w:t xml:space="preserve">The Board agrees to enroll WIOA eligible students and </w:t>
      </w:r>
      <w:r w:rsidR="006F5F18">
        <w:rPr>
          <w:szCs w:val="24"/>
        </w:rPr>
        <w:t xml:space="preserve">process </w:t>
      </w:r>
      <w:r>
        <w:rPr>
          <w:szCs w:val="24"/>
        </w:rPr>
        <w:t>their related documentation into NCWorks Online, perform ongoing case management services</w:t>
      </w:r>
      <w:r w:rsidR="004E1F27">
        <w:rPr>
          <w:szCs w:val="24"/>
        </w:rPr>
        <w:t>,</w:t>
      </w:r>
      <w:r w:rsidR="00BB38A0">
        <w:rPr>
          <w:szCs w:val="24"/>
        </w:rPr>
        <w:t xml:space="preserve"> and</w:t>
      </w:r>
      <w:r>
        <w:rPr>
          <w:szCs w:val="24"/>
        </w:rPr>
        <w:t xml:space="preserve"> track credential attainment and student employment outcomes.</w:t>
      </w:r>
    </w:p>
    <w:p w14:paraId="47171CFF" w14:textId="77777777" w:rsidR="00E4026A" w:rsidRDefault="00E4026A" w:rsidP="00CB16AC">
      <w:pPr>
        <w:pStyle w:val="ListParagraph"/>
        <w:numPr>
          <w:ilvl w:val="0"/>
          <w:numId w:val="8"/>
        </w:numPr>
        <w:ind w:hanging="720"/>
        <w:rPr>
          <w:szCs w:val="24"/>
        </w:rPr>
      </w:pPr>
      <w:r>
        <w:rPr>
          <w:szCs w:val="24"/>
        </w:rPr>
        <w:t xml:space="preserve">The Board will prepare a monthly report to the North </w:t>
      </w:r>
      <w:r w:rsidR="00BA37C5">
        <w:rPr>
          <w:szCs w:val="24"/>
        </w:rPr>
        <w:t>Carolina</w:t>
      </w:r>
      <w:r>
        <w:rPr>
          <w:szCs w:val="24"/>
        </w:rPr>
        <w:t xml:space="preserve"> Department of Commerce, Division of Workforce Solutions on the amount of funding dispersed, the number of students served, </w:t>
      </w:r>
      <w:r w:rsidR="00BA37C5">
        <w:rPr>
          <w:szCs w:val="24"/>
        </w:rPr>
        <w:t>academic progress of grant recipients, employment outcomes</w:t>
      </w:r>
      <w:r w:rsidR="00FA7C16">
        <w:rPr>
          <w:szCs w:val="24"/>
        </w:rPr>
        <w:t xml:space="preserve">, </w:t>
      </w:r>
      <w:r w:rsidR="00BA37C5">
        <w:rPr>
          <w:szCs w:val="24"/>
        </w:rPr>
        <w:t>category of need</w:t>
      </w:r>
      <w:r w:rsidR="004E1F27">
        <w:rPr>
          <w:szCs w:val="24"/>
        </w:rPr>
        <w:t>,</w:t>
      </w:r>
      <w:r w:rsidR="00FA7C16">
        <w:rPr>
          <w:szCs w:val="24"/>
        </w:rPr>
        <w:t xml:space="preserve"> and any other data required by the North Carolina Department of Commerce, Division of Workforce Solutions</w:t>
      </w:r>
      <w:r w:rsidR="00BA37C5">
        <w:rPr>
          <w:szCs w:val="24"/>
        </w:rPr>
        <w:t>.</w:t>
      </w:r>
    </w:p>
    <w:p w14:paraId="5CC02DF0" w14:textId="77777777" w:rsidR="00BA37C5" w:rsidRPr="00E4026A" w:rsidRDefault="00BA37C5" w:rsidP="00CB16AC">
      <w:pPr>
        <w:pStyle w:val="ListParagraph"/>
        <w:numPr>
          <w:ilvl w:val="0"/>
          <w:numId w:val="8"/>
        </w:numPr>
        <w:ind w:hanging="720"/>
        <w:rPr>
          <w:szCs w:val="24"/>
        </w:rPr>
      </w:pPr>
      <w:r>
        <w:rPr>
          <w:szCs w:val="24"/>
        </w:rPr>
        <w:t xml:space="preserve">Board staff will travel as needed to the Community College to meet with and assist students applying for or awarded Finish Line Grant funds. </w:t>
      </w:r>
    </w:p>
    <w:p w14:paraId="53AF3F15" w14:textId="77777777" w:rsidR="00270C04" w:rsidRPr="00270C04" w:rsidRDefault="00270C04" w:rsidP="00270C04">
      <w:pPr>
        <w:pStyle w:val="ListParagraph"/>
        <w:rPr>
          <w:b/>
          <w:szCs w:val="24"/>
        </w:rPr>
      </w:pPr>
    </w:p>
    <w:p w14:paraId="0513DBE1" w14:textId="77777777" w:rsidR="00A5234A" w:rsidRPr="00A5234A" w:rsidRDefault="00A5234A" w:rsidP="004E1F27">
      <w:pPr>
        <w:pStyle w:val="ListParagraph"/>
        <w:numPr>
          <w:ilvl w:val="0"/>
          <w:numId w:val="1"/>
        </w:numPr>
        <w:ind w:left="360"/>
        <w:rPr>
          <w:szCs w:val="24"/>
        </w:rPr>
      </w:pPr>
      <w:r>
        <w:rPr>
          <w:b/>
          <w:szCs w:val="24"/>
        </w:rPr>
        <w:t xml:space="preserve">Funding. </w:t>
      </w:r>
      <w:r>
        <w:rPr>
          <w:szCs w:val="24"/>
        </w:rPr>
        <w:t xml:space="preserve">This MOU is not a commitment of funds to either party on behalf of the other party. The Parties understand that the Finish Line </w:t>
      </w:r>
      <w:r w:rsidR="0035382F">
        <w:rPr>
          <w:szCs w:val="24"/>
        </w:rPr>
        <w:t>G</w:t>
      </w:r>
      <w:r>
        <w:rPr>
          <w:szCs w:val="24"/>
        </w:rPr>
        <w:t xml:space="preserve">ant funds will be </w:t>
      </w:r>
      <w:r w:rsidR="0035382F">
        <w:rPr>
          <w:szCs w:val="24"/>
        </w:rPr>
        <w:t xml:space="preserve">received and </w:t>
      </w:r>
      <w:r>
        <w:rPr>
          <w:szCs w:val="24"/>
        </w:rPr>
        <w:t xml:space="preserve">disbursed by the Board to the approved vendor </w:t>
      </w:r>
      <w:r w:rsidR="00AD1B68">
        <w:rPr>
          <w:szCs w:val="24"/>
        </w:rPr>
        <w:t xml:space="preserve">or via gift cards </w:t>
      </w:r>
      <w:r>
        <w:rPr>
          <w:szCs w:val="24"/>
        </w:rPr>
        <w:t>and that none of the grant funds will be paid directly to the student or the Community College.</w:t>
      </w:r>
    </w:p>
    <w:p w14:paraId="65E6F2A5" w14:textId="77777777" w:rsidR="00A5234A" w:rsidRPr="00A5234A" w:rsidRDefault="00A5234A" w:rsidP="004E1F27">
      <w:pPr>
        <w:pStyle w:val="ListParagraph"/>
        <w:ind w:left="360"/>
        <w:rPr>
          <w:b/>
          <w:szCs w:val="24"/>
        </w:rPr>
      </w:pPr>
    </w:p>
    <w:p w14:paraId="67F78EB6" w14:textId="032E946F" w:rsidR="00E93698" w:rsidRDefault="00E93698" w:rsidP="004E1F27">
      <w:pPr>
        <w:pStyle w:val="ListParagraph"/>
        <w:numPr>
          <w:ilvl w:val="0"/>
          <w:numId w:val="1"/>
        </w:numPr>
        <w:ind w:left="360"/>
        <w:rPr>
          <w:szCs w:val="24"/>
        </w:rPr>
      </w:pPr>
      <w:r>
        <w:rPr>
          <w:b/>
          <w:szCs w:val="24"/>
        </w:rPr>
        <w:t>Audit.</w:t>
      </w:r>
      <w:r>
        <w:rPr>
          <w:szCs w:val="24"/>
        </w:rPr>
        <w:t xml:space="preserve"> The records as they relate to this MOU shall be accessible to the North Carolina State Auditor’s Office in accordance with N.C.G.S. </w:t>
      </w:r>
      <w:r>
        <w:rPr>
          <w:rFonts w:cs="Times New Roman"/>
          <w:szCs w:val="24"/>
        </w:rPr>
        <w:t>§</w:t>
      </w:r>
      <w:r>
        <w:rPr>
          <w:szCs w:val="24"/>
        </w:rPr>
        <w:t xml:space="preserve"> 147-64.7 and to any other </w:t>
      </w:r>
      <w:r w:rsidR="004E1F27">
        <w:rPr>
          <w:szCs w:val="24"/>
        </w:rPr>
        <w:t>s</w:t>
      </w:r>
      <w:r>
        <w:rPr>
          <w:szCs w:val="24"/>
        </w:rPr>
        <w:t xml:space="preserve">tate or </w:t>
      </w:r>
      <w:r w:rsidR="004E1F27">
        <w:rPr>
          <w:szCs w:val="24"/>
        </w:rPr>
        <w:t>f</w:t>
      </w:r>
      <w:r>
        <w:rPr>
          <w:szCs w:val="24"/>
        </w:rPr>
        <w:t>ederal entity authorized to conduct audits with respect to activities performed pursuant to this MOU.</w:t>
      </w:r>
    </w:p>
    <w:p w14:paraId="1F2AD61A" w14:textId="77777777" w:rsidR="00892787" w:rsidRPr="00892787" w:rsidRDefault="00892787" w:rsidP="004E1F27">
      <w:pPr>
        <w:pStyle w:val="ListParagraph"/>
        <w:ind w:left="360"/>
        <w:rPr>
          <w:szCs w:val="24"/>
        </w:rPr>
      </w:pPr>
    </w:p>
    <w:p w14:paraId="49647232" w14:textId="77777777" w:rsidR="00F606CB" w:rsidRPr="00EA6A69" w:rsidRDefault="00F606CB" w:rsidP="004E1F27">
      <w:pPr>
        <w:pStyle w:val="ListParagraph"/>
        <w:numPr>
          <w:ilvl w:val="0"/>
          <w:numId w:val="1"/>
        </w:numPr>
        <w:ind w:left="360"/>
        <w:rPr>
          <w:rFonts w:cs="Times New Roman"/>
          <w:szCs w:val="24"/>
        </w:rPr>
      </w:pPr>
      <w:r w:rsidRPr="00EA6A69">
        <w:rPr>
          <w:rFonts w:cs="Times New Roman"/>
          <w:b/>
          <w:szCs w:val="24"/>
        </w:rPr>
        <w:t xml:space="preserve">Confidentiality. </w:t>
      </w:r>
      <w:r w:rsidR="005724DF" w:rsidRPr="00440924">
        <w:rPr>
          <w:rFonts w:cs="Times New Roman"/>
          <w:color w:val="333333"/>
          <w:szCs w:val="24"/>
        </w:rPr>
        <w:t xml:space="preserve">In order to facilitate necessary information sharing and cooperation in fulfilling the purpose of this MOU, the Parties agree that they will protect all confidential information provided to them by the other Party in accordance with applicable state and federal statutes. Those employees who receive confidential information will be limited by the Parties to those who need </w:t>
      </w:r>
      <w:r w:rsidR="005724DF" w:rsidRPr="00440924">
        <w:rPr>
          <w:rFonts w:cs="Times New Roman"/>
          <w:color w:val="333333"/>
          <w:szCs w:val="24"/>
        </w:rPr>
        <w:lastRenderedPageBreak/>
        <w:t>access to it for the purpose of carrying out the functions outlined in this MOU and confidential information shall not be disclosed to third parties for any purpose, except when required by law.</w:t>
      </w:r>
    </w:p>
    <w:p w14:paraId="2D7DBE55" w14:textId="77777777" w:rsidR="00F606CB" w:rsidRPr="00F606CB" w:rsidRDefault="00F606CB" w:rsidP="004E1F27">
      <w:pPr>
        <w:pStyle w:val="ListParagraph"/>
        <w:ind w:left="360"/>
        <w:rPr>
          <w:b/>
          <w:szCs w:val="24"/>
        </w:rPr>
      </w:pPr>
    </w:p>
    <w:p w14:paraId="70E4DF6E" w14:textId="0AEA3E2E" w:rsidR="00F95B2E" w:rsidRPr="005B0380" w:rsidRDefault="00F95B2E" w:rsidP="00DA30E6">
      <w:pPr>
        <w:pStyle w:val="ListParagraph"/>
        <w:numPr>
          <w:ilvl w:val="0"/>
          <w:numId w:val="1"/>
        </w:numPr>
        <w:ind w:left="360"/>
        <w:rPr>
          <w:szCs w:val="24"/>
        </w:rPr>
      </w:pPr>
      <w:r w:rsidRPr="005B0380">
        <w:rPr>
          <w:b/>
          <w:szCs w:val="24"/>
        </w:rPr>
        <w:t xml:space="preserve">Notices. </w:t>
      </w:r>
      <w:r w:rsidRPr="005B0380">
        <w:rPr>
          <w:szCs w:val="24"/>
        </w:rPr>
        <w:t>All notices given in connection with this MOU shall be in writing and, if routine, may be sent by fax or email and, if requested, followed by first class United States mail, postage prepaid, or sent by certified mail, return receipt requested, hand delivered, or delivered by overnight courier. Notices shall be delivered to the appropriate Parties at the addressees set forth below.</w:t>
      </w:r>
    </w:p>
    <w:p w14:paraId="175C7D85" w14:textId="77777777" w:rsidR="00001816" w:rsidRDefault="00001816" w:rsidP="00F95B2E">
      <w:pPr>
        <w:pStyle w:val="ListParagraph"/>
        <w:rPr>
          <w:szCs w:val="24"/>
        </w:rPr>
      </w:pPr>
    </w:p>
    <w:p w14:paraId="524802D9" w14:textId="77777777" w:rsidR="00F95B2E" w:rsidRDefault="00F95B2E" w:rsidP="00F95B2E">
      <w:pPr>
        <w:pStyle w:val="ListParagraph"/>
        <w:rPr>
          <w:szCs w:val="24"/>
        </w:rPr>
      </w:pPr>
      <w:r>
        <w:rPr>
          <w:szCs w:val="24"/>
        </w:rPr>
        <w:t>Community College:</w:t>
      </w:r>
    </w:p>
    <w:p w14:paraId="2FA22D21" w14:textId="77777777" w:rsidR="00F95B2E" w:rsidRDefault="00F95B2E" w:rsidP="00F95B2E">
      <w:pPr>
        <w:pStyle w:val="ListParagraph"/>
        <w:rPr>
          <w:szCs w:val="24"/>
        </w:rPr>
      </w:pPr>
    </w:p>
    <w:p w14:paraId="7BAA0CD9" w14:textId="77777777" w:rsidR="00F95B2E" w:rsidRDefault="009232EA" w:rsidP="00F95B2E">
      <w:pPr>
        <w:pStyle w:val="ListParagraph"/>
        <w:rPr>
          <w:szCs w:val="24"/>
        </w:rPr>
      </w:pPr>
      <w:r>
        <w:rPr>
          <w:szCs w:val="24"/>
        </w:rPr>
        <w:t>Name</w:t>
      </w:r>
    </w:p>
    <w:p w14:paraId="45BBD412" w14:textId="77777777" w:rsidR="00F95B2E" w:rsidRDefault="00F95B2E" w:rsidP="00F95B2E">
      <w:pPr>
        <w:pStyle w:val="ListParagraph"/>
        <w:rPr>
          <w:szCs w:val="24"/>
        </w:rPr>
      </w:pPr>
      <w:r>
        <w:rPr>
          <w:szCs w:val="24"/>
        </w:rPr>
        <w:t>President</w:t>
      </w:r>
    </w:p>
    <w:p w14:paraId="51C39E77" w14:textId="6DA0B1DA" w:rsidR="00F95B2E" w:rsidRDefault="009232EA" w:rsidP="00F95B2E">
      <w:pPr>
        <w:pStyle w:val="ListParagraph"/>
        <w:rPr>
          <w:szCs w:val="24"/>
        </w:rPr>
      </w:pPr>
      <w:r>
        <w:rPr>
          <w:szCs w:val="24"/>
        </w:rPr>
        <w:t>Community College</w:t>
      </w:r>
    </w:p>
    <w:p w14:paraId="58A31298" w14:textId="77777777" w:rsidR="009232EA" w:rsidRDefault="009232EA" w:rsidP="00F95B2E">
      <w:pPr>
        <w:pStyle w:val="ListParagraph"/>
        <w:rPr>
          <w:szCs w:val="24"/>
        </w:rPr>
      </w:pPr>
      <w:r>
        <w:rPr>
          <w:szCs w:val="24"/>
        </w:rPr>
        <w:t xml:space="preserve">Any Town, North Carolina </w:t>
      </w:r>
    </w:p>
    <w:p w14:paraId="030D497C" w14:textId="77777777" w:rsidR="00F95B2E" w:rsidRDefault="009232EA" w:rsidP="00F95B2E">
      <w:pPr>
        <w:pStyle w:val="ListParagraph"/>
        <w:rPr>
          <w:szCs w:val="24"/>
        </w:rPr>
      </w:pPr>
      <w:r>
        <w:rPr>
          <w:szCs w:val="24"/>
        </w:rPr>
        <w:t xml:space="preserve">Email address </w:t>
      </w:r>
    </w:p>
    <w:p w14:paraId="2FC8BB9E" w14:textId="77777777" w:rsidR="00F95B2E" w:rsidRDefault="00F95B2E" w:rsidP="00F95B2E">
      <w:pPr>
        <w:pStyle w:val="ListParagraph"/>
        <w:rPr>
          <w:szCs w:val="24"/>
        </w:rPr>
      </w:pPr>
    </w:p>
    <w:p w14:paraId="42D25E43" w14:textId="77777777" w:rsidR="00F95B2E" w:rsidRDefault="00F95B2E" w:rsidP="00F95B2E">
      <w:pPr>
        <w:pStyle w:val="ListParagraph"/>
        <w:rPr>
          <w:szCs w:val="24"/>
        </w:rPr>
      </w:pPr>
    </w:p>
    <w:p w14:paraId="1B771439" w14:textId="77777777" w:rsidR="00F95B2E" w:rsidRDefault="00F95B2E" w:rsidP="00F95B2E">
      <w:pPr>
        <w:pStyle w:val="ListParagraph"/>
        <w:rPr>
          <w:szCs w:val="24"/>
        </w:rPr>
      </w:pPr>
    </w:p>
    <w:p w14:paraId="424F870E" w14:textId="77777777" w:rsidR="00F95B2E" w:rsidRDefault="00F95B2E" w:rsidP="00F95B2E">
      <w:pPr>
        <w:pStyle w:val="ListParagraph"/>
        <w:rPr>
          <w:szCs w:val="24"/>
        </w:rPr>
      </w:pPr>
      <w:r>
        <w:rPr>
          <w:szCs w:val="24"/>
        </w:rPr>
        <w:t>Board:</w:t>
      </w:r>
    </w:p>
    <w:p w14:paraId="7FFCEE56" w14:textId="77777777" w:rsidR="009232EA" w:rsidRDefault="009232EA" w:rsidP="00F95B2E">
      <w:pPr>
        <w:pStyle w:val="ListParagraph"/>
        <w:rPr>
          <w:szCs w:val="24"/>
        </w:rPr>
      </w:pPr>
    </w:p>
    <w:p w14:paraId="255059AC" w14:textId="77777777" w:rsidR="009232EA" w:rsidRDefault="009232EA" w:rsidP="00F95B2E">
      <w:pPr>
        <w:pStyle w:val="ListParagraph"/>
        <w:rPr>
          <w:szCs w:val="24"/>
        </w:rPr>
      </w:pPr>
      <w:r>
        <w:rPr>
          <w:szCs w:val="24"/>
        </w:rPr>
        <w:t>Name</w:t>
      </w:r>
    </w:p>
    <w:p w14:paraId="168CDBDA" w14:textId="77777777" w:rsidR="009232EA" w:rsidRDefault="00B5513F" w:rsidP="00F95B2E">
      <w:pPr>
        <w:pStyle w:val="ListParagraph"/>
        <w:rPr>
          <w:szCs w:val="24"/>
        </w:rPr>
      </w:pPr>
      <w:r>
        <w:rPr>
          <w:szCs w:val="24"/>
        </w:rPr>
        <w:t xml:space="preserve">Board </w:t>
      </w:r>
      <w:r w:rsidR="009232EA">
        <w:rPr>
          <w:szCs w:val="24"/>
        </w:rPr>
        <w:t>Director</w:t>
      </w:r>
    </w:p>
    <w:p w14:paraId="34DAEECC" w14:textId="596BD476" w:rsidR="009232EA" w:rsidRDefault="009232EA" w:rsidP="00F95B2E">
      <w:pPr>
        <w:pStyle w:val="ListParagraph"/>
        <w:rPr>
          <w:szCs w:val="24"/>
        </w:rPr>
      </w:pPr>
      <w:r>
        <w:rPr>
          <w:szCs w:val="24"/>
        </w:rPr>
        <w:t>Workforce Board</w:t>
      </w:r>
    </w:p>
    <w:p w14:paraId="4E07CF37" w14:textId="77777777" w:rsidR="009232EA" w:rsidRDefault="009232EA" w:rsidP="00F95B2E">
      <w:pPr>
        <w:pStyle w:val="ListParagraph"/>
        <w:rPr>
          <w:szCs w:val="24"/>
        </w:rPr>
      </w:pPr>
      <w:r>
        <w:rPr>
          <w:szCs w:val="24"/>
        </w:rPr>
        <w:t>Any Town, North Carolina</w:t>
      </w:r>
    </w:p>
    <w:p w14:paraId="1CA55948" w14:textId="77777777" w:rsidR="009232EA" w:rsidRDefault="009232EA" w:rsidP="00F95B2E">
      <w:pPr>
        <w:pStyle w:val="ListParagraph"/>
        <w:rPr>
          <w:szCs w:val="24"/>
        </w:rPr>
      </w:pPr>
      <w:r>
        <w:rPr>
          <w:szCs w:val="24"/>
        </w:rPr>
        <w:t>Email address</w:t>
      </w:r>
    </w:p>
    <w:p w14:paraId="0E5EF301" w14:textId="77777777" w:rsidR="001A3605" w:rsidRDefault="001A3605" w:rsidP="00F95B2E">
      <w:pPr>
        <w:pStyle w:val="ListParagraph"/>
        <w:rPr>
          <w:szCs w:val="24"/>
        </w:rPr>
      </w:pPr>
    </w:p>
    <w:p w14:paraId="6B9D2AA7" w14:textId="77777777" w:rsidR="009232EA" w:rsidRDefault="009232EA" w:rsidP="00F95B2E">
      <w:pPr>
        <w:pStyle w:val="ListParagraph"/>
        <w:rPr>
          <w:szCs w:val="24"/>
        </w:rPr>
      </w:pPr>
    </w:p>
    <w:p w14:paraId="077A38D7" w14:textId="77777777" w:rsidR="009232EA" w:rsidRDefault="009232EA" w:rsidP="00F95B2E">
      <w:pPr>
        <w:pStyle w:val="ListParagraph"/>
        <w:rPr>
          <w:szCs w:val="24"/>
        </w:rPr>
      </w:pPr>
    </w:p>
    <w:p w14:paraId="76E3406E" w14:textId="77777777" w:rsidR="005724DF" w:rsidRDefault="005724DF" w:rsidP="004E1F27">
      <w:pPr>
        <w:pStyle w:val="ListParagraph"/>
        <w:numPr>
          <w:ilvl w:val="0"/>
          <w:numId w:val="1"/>
        </w:numPr>
        <w:ind w:left="360"/>
        <w:rPr>
          <w:szCs w:val="24"/>
        </w:rPr>
      </w:pPr>
      <w:r>
        <w:rPr>
          <w:b/>
          <w:szCs w:val="24"/>
        </w:rPr>
        <w:t xml:space="preserve">Force Majeure. </w:t>
      </w:r>
      <w:r>
        <w:rPr>
          <w:szCs w:val="24"/>
        </w:rPr>
        <w:t>No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072BC23C" w14:textId="77777777" w:rsidR="005724DF" w:rsidRDefault="005724DF" w:rsidP="004E1F27">
      <w:pPr>
        <w:pStyle w:val="ListParagraph"/>
        <w:ind w:left="360"/>
        <w:rPr>
          <w:szCs w:val="24"/>
        </w:rPr>
      </w:pPr>
    </w:p>
    <w:p w14:paraId="34C73E75" w14:textId="2D012617" w:rsidR="0069131F" w:rsidRDefault="0069131F" w:rsidP="004E1F27">
      <w:pPr>
        <w:pStyle w:val="ListParagraph"/>
        <w:numPr>
          <w:ilvl w:val="0"/>
          <w:numId w:val="1"/>
        </w:numPr>
        <w:ind w:left="360"/>
        <w:rPr>
          <w:szCs w:val="24"/>
        </w:rPr>
      </w:pPr>
      <w:r>
        <w:rPr>
          <w:b/>
          <w:szCs w:val="24"/>
        </w:rPr>
        <w:t>Termination.</w:t>
      </w:r>
      <w:r>
        <w:rPr>
          <w:szCs w:val="24"/>
        </w:rPr>
        <w:t xml:space="preserve"> This MOU may be terminated by either Party upon at least 60 days written notice. In the event changes in </w:t>
      </w:r>
      <w:r w:rsidR="004E1F27">
        <w:rPr>
          <w:szCs w:val="24"/>
        </w:rPr>
        <w:t>s</w:t>
      </w:r>
      <w:r>
        <w:rPr>
          <w:szCs w:val="24"/>
        </w:rPr>
        <w:t>tate or federal law or regulations occur which render performance hereunder illegal, void, impractical or impossible, then this MOU shall terminate immediately upon written notice from one or more Parties.</w:t>
      </w:r>
    </w:p>
    <w:p w14:paraId="5AB3CCFE" w14:textId="77777777" w:rsidR="0069131F" w:rsidRPr="0069131F" w:rsidRDefault="0069131F" w:rsidP="004E1F27">
      <w:pPr>
        <w:pStyle w:val="ListParagraph"/>
        <w:ind w:left="360"/>
        <w:rPr>
          <w:szCs w:val="24"/>
        </w:rPr>
      </w:pPr>
    </w:p>
    <w:p w14:paraId="3ECC18D8" w14:textId="77777777" w:rsidR="009232EA" w:rsidRDefault="009232EA" w:rsidP="004E1F27">
      <w:pPr>
        <w:pStyle w:val="ListParagraph"/>
        <w:numPr>
          <w:ilvl w:val="0"/>
          <w:numId w:val="1"/>
        </w:numPr>
        <w:ind w:left="360"/>
        <w:rPr>
          <w:b/>
          <w:szCs w:val="24"/>
        </w:rPr>
      </w:pPr>
      <w:r>
        <w:rPr>
          <w:b/>
          <w:szCs w:val="24"/>
        </w:rPr>
        <w:t xml:space="preserve">Miscellaneous. </w:t>
      </w:r>
    </w:p>
    <w:p w14:paraId="36E1F7E0" w14:textId="77777777" w:rsidR="009232EA" w:rsidRDefault="009232EA" w:rsidP="009232EA">
      <w:pPr>
        <w:pStyle w:val="ListParagraph"/>
        <w:rPr>
          <w:b/>
          <w:szCs w:val="24"/>
        </w:rPr>
      </w:pPr>
    </w:p>
    <w:p w14:paraId="15EF2B50" w14:textId="77777777" w:rsidR="009232EA" w:rsidRPr="00F147C4" w:rsidRDefault="009232EA" w:rsidP="004E1F27">
      <w:pPr>
        <w:pStyle w:val="ListParagraph"/>
        <w:numPr>
          <w:ilvl w:val="0"/>
          <w:numId w:val="2"/>
        </w:numPr>
        <w:ind w:left="720"/>
        <w:rPr>
          <w:b/>
          <w:szCs w:val="24"/>
        </w:rPr>
      </w:pPr>
      <w:r>
        <w:rPr>
          <w:szCs w:val="24"/>
        </w:rPr>
        <w:t>The headings that appear in this MOU are inserted for convenience only and do not extend the scope of the MOU.</w:t>
      </w:r>
    </w:p>
    <w:p w14:paraId="135D54DC" w14:textId="77777777" w:rsidR="00F147C4" w:rsidRPr="009232EA" w:rsidRDefault="00F147C4" w:rsidP="004E1F27">
      <w:pPr>
        <w:pStyle w:val="ListParagraph"/>
        <w:rPr>
          <w:b/>
          <w:szCs w:val="24"/>
        </w:rPr>
      </w:pPr>
    </w:p>
    <w:p w14:paraId="7E8D499E" w14:textId="201F09F1" w:rsidR="009232EA" w:rsidRPr="00F147C4" w:rsidRDefault="009232EA" w:rsidP="004E1F27">
      <w:pPr>
        <w:pStyle w:val="ListParagraph"/>
        <w:numPr>
          <w:ilvl w:val="0"/>
          <w:numId w:val="2"/>
        </w:numPr>
        <w:ind w:left="720"/>
        <w:rPr>
          <w:b/>
          <w:szCs w:val="24"/>
        </w:rPr>
      </w:pPr>
      <w:r>
        <w:rPr>
          <w:szCs w:val="24"/>
        </w:rPr>
        <w:t xml:space="preserve">This MOU is subject to the provisions of all applicable federal and </w:t>
      </w:r>
      <w:r w:rsidR="004E1F27">
        <w:rPr>
          <w:szCs w:val="24"/>
        </w:rPr>
        <w:t>s</w:t>
      </w:r>
      <w:r>
        <w:rPr>
          <w:szCs w:val="24"/>
        </w:rPr>
        <w:t>tate laws, regulations, policies and standards.</w:t>
      </w:r>
    </w:p>
    <w:p w14:paraId="0D4E4077" w14:textId="77777777" w:rsidR="00F147C4" w:rsidRPr="00F147C4" w:rsidRDefault="00F147C4" w:rsidP="004E1F27">
      <w:pPr>
        <w:pStyle w:val="ListParagraph"/>
        <w:rPr>
          <w:b/>
          <w:szCs w:val="24"/>
        </w:rPr>
      </w:pPr>
    </w:p>
    <w:p w14:paraId="0E0BD7B2" w14:textId="77777777" w:rsidR="00F147C4" w:rsidRPr="009232EA" w:rsidRDefault="00F147C4" w:rsidP="004E1F27">
      <w:pPr>
        <w:pStyle w:val="ListParagraph"/>
        <w:rPr>
          <w:b/>
          <w:szCs w:val="24"/>
        </w:rPr>
      </w:pPr>
    </w:p>
    <w:p w14:paraId="775E7F8F" w14:textId="77777777" w:rsidR="00F147C4" w:rsidRPr="00F147C4" w:rsidRDefault="009232EA" w:rsidP="004E1F27">
      <w:pPr>
        <w:pStyle w:val="ListParagraph"/>
        <w:numPr>
          <w:ilvl w:val="0"/>
          <w:numId w:val="2"/>
        </w:numPr>
        <w:ind w:left="720"/>
        <w:rPr>
          <w:b/>
          <w:szCs w:val="24"/>
        </w:rPr>
      </w:pPr>
      <w:r>
        <w:rPr>
          <w:szCs w:val="24"/>
        </w:rPr>
        <w:t xml:space="preserve">This MOU constitutes the entire understanding of the Parties with respect to the subject matter of this MOU and all prior agreements, understandings, and representations </w:t>
      </w:r>
      <w:r w:rsidR="00F147C4">
        <w:rPr>
          <w:szCs w:val="24"/>
        </w:rPr>
        <w:t>concerning the subject matter of this MOU are hereby superseded and of no effect.</w:t>
      </w:r>
    </w:p>
    <w:p w14:paraId="7F507E1E" w14:textId="77777777" w:rsidR="00F147C4" w:rsidRPr="00F147C4" w:rsidRDefault="00F147C4" w:rsidP="004E1F27">
      <w:pPr>
        <w:pStyle w:val="ListParagraph"/>
        <w:rPr>
          <w:b/>
          <w:szCs w:val="24"/>
        </w:rPr>
      </w:pPr>
      <w:r>
        <w:rPr>
          <w:szCs w:val="24"/>
        </w:rPr>
        <w:t xml:space="preserve"> </w:t>
      </w:r>
    </w:p>
    <w:p w14:paraId="4E0337C3" w14:textId="77777777" w:rsidR="00F147C4" w:rsidRPr="00F147C4" w:rsidRDefault="00F147C4" w:rsidP="004E1F27">
      <w:pPr>
        <w:pStyle w:val="ListParagraph"/>
        <w:numPr>
          <w:ilvl w:val="0"/>
          <w:numId w:val="2"/>
        </w:numPr>
        <w:ind w:left="720"/>
        <w:rPr>
          <w:b/>
          <w:szCs w:val="24"/>
        </w:rPr>
      </w:pPr>
      <w:r>
        <w:rPr>
          <w:szCs w:val="24"/>
        </w:rPr>
        <w:t>This MOU is not transferrable except with the written consent of the Parties.</w:t>
      </w:r>
    </w:p>
    <w:p w14:paraId="6C7F1F36" w14:textId="77777777" w:rsidR="00F147C4" w:rsidRPr="00F147C4" w:rsidRDefault="00F147C4" w:rsidP="00F147C4">
      <w:pPr>
        <w:pStyle w:val="ListParagraph"/>
        <w:rPr>
          <w:b/>
          <w:szCs w:val="24"/>
        </w:rPr>
      </w:pPr>
    </w:p>
    <w:p w14:paraId="63DD3F9E" w14:textId="77777777" w:rsidR="00F147C4" w:rsidRPr="00F147C4" w:rsidRDefault="00F147C4" w:rsidP="00F147C4">
      <w:pPr>
        <w:pStyle w:val="ListParagraph"/>
        <w:ind w:left="1080"/>
        <w:rPr>
          <w:b/>
          <w:szCs w:val="24"/>
        </w:rPr>
      </w:pPr>
    </w:p>
    <w:p w14:paraId="39DE8AE8" w14:textId="77777777" w:rsidR="009232EA" w:rsidRPr="00001816" w:rsidRDefault="00F147C4" w:rsidP="004E1F27">
      <w:pPr>
        <w:pStyle w:val="ListParagraph"/>
        <w:numPr>
          <w:ilvl w:val="0"/>
          <w:numId w:val="2"/>
        </w:numPr>
        <w:ind w:left="720"/>
        <w:rPr>
          <w:b/>
          <w:szCs w:val="24"/>
        </w:rPr>
      </w:pPr>
      <w:r>
        <w:rPr>
          <w:szCs w:val="24"/>
        </w:rPr>
        <w:t xml:space="preserve">This MOU is made under and shall be governed and construed in accordance with the laws of the State of North Carolina. </w:t>
      </w:r>
      <w:r w:rsidR="009232EA">
        <w:rPr>
          <w:szCs w:val="24"/>
        </w:rPr>
        <w:t xml:space="preserve"> </w:t>
      </w:r>
    </w:p>
    <w:p w14:paraId="2983BF73" w14:textId="77777777" w:rsidR="00001816" w:rsidRDefault="00001816" w:rsidP="00001816">
      <w:pPr>
        <w:pStyle w:val="ListParagraph"/>
        <w:ind w:left="1080"/>
        <w:rPr>
          <w:szCs w:val="24"/>
        </w:rPr>
      </w:pPr>
    </w:p>
    <w:p w14:paraId="3E545819" w14:textId="77777777" w:rsidR="00001816" w:rsidRDefault="00001816" w:rsidP="00001816">
      <w:pPr>
        <w:pStyle w:val="ListParagraph"/>
        <w:ind w:left="1080"/>
        <w:rPr>
          <w:szCs w:val="24"/>
        </w:rPr>
      </w:pPr>
    </w:p>
    <w:p w14:paraId="44C48F33" w14:textId="77777777" w:rsidR="00001816" w:rsidRDefault="00001816" w:rsidP="00001816">
      <w:pPr>
        <w:pStyle w:val="ListParagraph"/>
        <w:ind w:left="1080"/>
        <w:jc w:val="center"/>
        <w:rPr>
          <w:b/>
          <w:szCs w:val="24"/>
        </w:rPr>
      </w:pPr>
      <w:r>
        <w:rPr>
          <w:b/>
          <w:szCs w:val="24"/>
        </w:rPr>
        <w:t>THE REMAINDER OF THIS PAGE IS INTENTIONALLY LEFT BLANK</w:t>
      </w:r>
    </w:p>
    <w:p w14:paraId="43B66261" w14:textId="77777777" w:rsidR="00001816" w:rsidRDefault="00001816" w:rsidP="00001816">
      <w:pPr>
        <w:pStyle w:val="ListParagraph"/>
        <w:ind w:left="1080"/>
        <w:jc w:val="center"/>
        <w:rPr>
          <w:b/>
          <w:szCs w:val="24"/>
        </w:rPr>
      </w:pPr>
    </w:p>
    <w:p w14:paraId="46E90EAF" w14:textId="77777777" w:rsidR="004E1F27" w:rsidRDefault="004E1F27">
      <w:pPr>
        <w:rPr>
          <w:b/>
          <w:szCs w:val="24"/>
        </w:rPr>
      </w:pPr>
      <w:r>
        <w:rPr>
          <w:b/>
          <w:szCs w:val="24"/>
        </w:rPr>
        <w:br w:type="page"/>
      </w:r>
    </w:p>
    <w:p w14:paraId="75E53B8B" w14:textId="77777777" w:rsidR="00001816" w:rsidRDefault="00001816" w:rsidP="00001816">
      <w:pPr>
        <w:pStyle w:val="ListParagraph"/>
        <w:rPr>
          <w:b/>
          <w:szCs w:val="24"/>
        </w:rPr>
      </w:pPr>
    </w:p>
    <w:p w14:paraId="762A39E1" w14:textId="77777777" w:rsidR="00001816" w:rsidRPr="00001816" w:rsidRDefault="00001816" w:rsidP="004E1F27">
      <w:pPr>
        <w:pStyle w:val="ListParagraph"/>
        <w:numPr>
          <w:ilvl w:val="0"/>
          <w:numId w:val="1"/>
        </w:numPr>
        <w:ind w:left="360"/>
        <w:rPr>
          <w:b/>
          <w:szCs w:val="24"/>
        </w:rPr>
      </w:pPr>
      <w:r>
        <w:rPr>
          <w:b/>
          <w:szCs w:val="24"/>
        </w:rPr>
        <w:t xml:space="preserve">Signatures. </w:t>
      </w:r>
      <w:r>
        <w:rPr>
          <w:szCs w:val="24"/>
        </w:rPr>
        <w:t>By signatures to this MOU, the Parties agree to the terms and conditions outlined above and will work in good faith to implement the provisions herein and address any issues that arise that may affect these terms and conditions during the period of the MOU.</w:t>
      </w:r>
    </w:p>
    <w:p w14:paraId="4CFB6CA4" w14:textId="77777777" w:rsidR="00F95B2E" w:rsidRDefault="00F95B2E" w:rsidP="00F95B2E">
      <w:pPr>
        <w:pStyle w:val="ListParagraph"/>
        <w:rPr>
          <w:szCs w:val="24"/>
        </w:rPr>
      </w:pPr>
    </w:p>
    <w:p w14:paraId="6483ABD0" w14:textId="77777777" w:rsidR="00F95B2E" w:rsidRDefault="00F95B2E" w:rsidP="00F95B2E">
      <w:pPr>
        <w:pStyle w:val="ListParagraph"/>
        <w:rPr>
          <w:szCs w:val="24"/>
        </w:rPr>
      </w:pPr>
    </w:p>
    <w:p w14:paraId="39D6292E" w14:textId="77777777" w:rsidR="004E1F27" w:rsidRPr="00A71333" w:rsidRDefault="004E1F27" w:rsidP="004E1F27">
      <w:pPr>
        <w:ind w:left="360" w:firstLine="360"/>
        <w:rPr>
          <w:rFonts w:ascii="Times Roman" w:hAnsi="Times Roman" w:cs="Arial"/>
          <w:color w:val="333333"/>
          <w:szCs w:val="24"/>
        </w:rPr>
      </w:pPr>
      <w:r w:rsidRPr="00A71333">
        <w:rPr>
          <w:rFonts w:ascii="Times Roman" w:hAnsi="Times Roman" w:cs="Arial"/>
          <w:color w:val="333333"/>
          <w:szCs w:val="24"/>
        </w:rPr>
        <w:t>IN WITNESS HERETO, the Parties have executed this MOU in duplicate originals by their duly authorized officials:</w:t>
      </w:r>
    </w:p>
    <w:p w14:paraId="67F697DC" w14:textId="77777777" w:rsidR="004E1F27" w:rsidRPr="00A71333" w:rsidRDefault="004E1F27" w:rsidP="004E1F27">
      <w:pPr>
        <w:ind w:left="360" w:firstLine="360"/>
        <w:rPr>
          <w:rFonts w:ascii="Times Roman" w:hAnsi="Times Roman" w:cs="Arial"/>
          <w:color w:val="333333"/>
          <w:szCs w:val="24"/>
        </w:rPr>
      </w:pPr>
    </w:p>
    <w:p w14:paraId="7A2CBE11" w14:textId="77777777" w:rsidR="004E1F27" w:rsidRPr="00A71333" w:rsidRDefault="004E1F27" w:rsidP="004E1F27">
      <w:pPr>
        <w:ind w:left="360" w:firstLine="360"/>
        <w:rPr>
          <w:rFonts w:ascii="Times Roman" w:hAnsi="Times Roman" w:cs="Arial"/>
          <w:color w:val="333333"/>
          <w:szCs w:val="24"/>
        </w:rPr>
      </w:pPr>
    </w:p>
    <w:p w14:paraId="218488A4" w14:textId="77777777" w:rsidR="004E1F27" w:rsidRPr="00A71333" w:rsidRDefault="004E1F27" w:rsidP="004E1F27">
      <w:pPr>
        <w:ind w:left="360" w:firstLine="360"/>
        <w:rPr>
          <w:rFonts w:ascii="Times Roman" w:hAnsi="Times Roman" w:cs="Arial"/>
          <w:b/>
          <w:color w:val="333333"/>
          <w:szCs w:val="24"/>
        </w:rPr>
      </w:pPr>
    </w:p>
    <w:p w14:paraId="747AB5CB" w14:textId="77777777" w:rsidR="004E1F27" w:rsidRPr="00A71333" w:rsidRDefault="004E1F27" w:rsidP="004E1F27">
      <w:pPr>
        <w:ind w:left="360" w:firstLine="360"/>
        <w:rPr>
          <w:rFonts w:ascii="Times Roman" w:hAnsi="Times Roman" w:cs="Arial"/>
          <w:b/>
          <w:color w:val="333333"/>
          <w:szCs w:val="24"/>
        </w:rPr>
      </w:pPr>
    </w:p>
    <w:p w14:paraId="229D321F" w14:textId="61CD14E7" w:rsidR="004E1F27" w:rsidRPr="00A71333" w:rsidRDefault="004E1F27" w:rsidP="004E1F27">
      <w:pPr>
        <w:ind w:left="360"/>
        <w:rPr>
          <w:rFonts w:ascii="Times Roman" w:hAnsi="Times Roman" w:cs="Arial"/>
          <w:b/>
          <w:color w:val="333333"/>
          <w:szCs w:val="24"/>
        </w:rPr>
      </w:pPr>
      <w:r w:rsidRPr="00A71333">
        <w:rPr>
          <w:rFonts w:ascii="Times Roman" w:hAnsi="Times Roman" w:cs="Arial"/>
          <w:b/>
          <w:color w:val="333333"/>
          <w:szCs w:val="24"/>
        </w:rPr>
        <w:t>Community College</w:t>
      </w:r>
    </w:p>
    <w:p w14:paraId="03988F08" w14:textId="77777777" w:rsidR="004E1F27" w:rsidRPr="00A71333" w:rsidRDefault="004E1F27" w:rsidP="004E1F27">
      <w:pPr>
        <w:ind w:left="360" w:firstLine="360"/>
        <w:rPr>
          <w:rFonts w:ascii="Times Roman" w:hAnsi="Times Roman" w:cs="Arial"/>
          <w:b/>
          <w:color w:val="333333"/>
          <w:szCs w:val="24"/>
        </w:rPr>
      </w:pPr>
    </w:p>
    <w:p w14:paraId="0EB3C920" w14:textId="77777777" w:rsidR="004E1F27" w:rsidRPr="00A71333" w:rsidRDefault="004E1F27" w:rsidP="004E1F27">
      <w:pPr>
        <w:ind w:left="360" w:firstLine="360"/>
        <w:rPr>
          <w:rFonts w:ascii="Times Roman" w:hAnsi="Times Roman" w:cs="Arial"/>
          <w:b/>
          <w:color w:val="333333"/>
          <w:szCs w:val="24"/>
        </w:rPr>
      </w:pPr>
    </w:p>
    <w:p w14:paraId="22379257" w14:textId="77777777" w:rsidR="004E1F27" w:rsidRPr="00A71333" w:rsidRDefault="004E1F27" w:rsidP="004E1F27">
      <w:pPr>
        <w:pStyle w:val="ListParagraph"/>
        <w:rPr>
          <w:rFonts w:ascii="Times Roman" w:hAnsi="Times Roman" w:cs="Arial"/>
          <w:b/>
          <w:color w:val="333333"/>
          <w:szCs w:val="24"/>
        </w:rPr>
      </w:pPr>
    </w:p>
    <w:p w14:paraId="48F5D28C" w14:textId="77777777" w:rsidR="004E1F27" w:rsidRPr="00A71333" w:rsidRDefault="004E1F27" w:rsidP="004E1F27">
      <w:pPr>
        <w:pStyle w:val="ListParagraph"/>
        <w:ind w:left="360"/>
        <w:rPr>
          <w:rFonts w:ascii="Times Roman" w:hAnsi="Times Roman" w:cs="Arial"/>
          <w:color w:val="333333"/>
          <w:szCs w:val="24"/>
        </w:rPr>
      </w:pPr>
      <w:r w:rsidRPr="00A71333">
        <w:rPr>
          <w:rFonts w:ascii="Times Roman" w:hAnsi="Times Roman" w:cs="Arial"/>
          <w:b/>
          <w:color w:val="333333"/>
          <w:szCs w:val="24"/>
        </w:rPr>
        <w:t>__________________________________________</w:t>
      </w:r>
      <w:r w:rsidRPr="00A71333">
        <w:rPr>
          <w:rFonts w:ascii="Times Roman" w:hAnsi="Times Roman" w:cs="Arial"/>
          <w:b/>
          <w:color w:val="333333"/>
          <w:szCs w:val="24"/>
        </w:rPr>
        <w:tab/>
      </w:r>
      <w:r w:rsidRPr="00A71333">
        <w:rPr>
          <w:rFonts w:ascii="Times Roman" w:hAnsi="Times Roman" w:cs="Arial"/>
          <w:color w:val="333333"/>
          <w:szCs w:val="24"/>
        </w:rPr>
        <w:t>Date: ___________________</w:t>
      </w:r>
    </w:p>
    <w:p w14:paraId="199B0E84" w14:textId="1E2AD699" w:rsidR="004E1F27" w:rsidRPr="00A71333" w:rsidRDefault="00AE3B30" w:rsidP="004E1F27">
      <w:pPr>
        <w:pStyle w:val="ListParagraph"/>
        <w:rPr>
          <w:rFonts w:ascii="Times Roman" w:hAnsi="Times Roman" w:cs="Arial"/>
          <w:color w:val="333333"/>
          <w:szCs w:val="24"/>
        </w:rPr>
      </w:pPr>
      <w:r w:rsidRPr="00A71333">
        <w:rPr>
          <w:rFonts w:ascii="Times Roman" w:hAnsi="Times Roman" w:cs="Arial"/>
          <w:color w:val="333333"/>
          <w:szCs w:val="24"/>
        </w:rPr>
        <w:t>President</w:t>
      </w:r>
      <w:r w:rsidR="004E1F27" w:rsidRPr="00A71333">
        <w:rPr>
          <w:rFonts w:ascii="Times Roman" w:hAnsi="Times Roman" w:cs="Arial"/>
          <w:color w:val="333333"/>
          <w:szCs w:val="24"/>
        </w:rPr>
        <w:t>’s Signature</w:t>
      </w:r>
    </w:p>
    <w:p w14:paraId="6C88A6A2" w14:textId="77777777" w:rsidR="004E1F27" w:rsidRPr="00A71333" w:rsidRDefault="004E1F27" w:rsidP="004E1F27">
      <w:pPr>
        <w:pStyle w:val="ListParagraph"/>
        <w:rPr>
          <w:rFonts w:ascii="Times Roman" w:hAnsi="Times Roman" w:cs="Arial"/>
          <w:color w:val="333333"/>
          <w:szCs w:val="24"/>
        </w:rPr>
      </w:pPr>
    </w:p>
    <w:p w14:paraId="516D7608" w14:textId="77777777" w:rsidR="004E1F27" w:rsidRPr="00A71333" w:rsidRDefault="004E1F27" w:rsidP="004E1F27">
      <w:pPr>
        <w:pStyle w:val="ListParagraph"/>
        <w:rPr>
          <w:rFonts w:ascii="Times Roman" w:hAnsi="Times Roman" w:cs="Arial"/>
          <w:color w:val="333333"/>
          <w:szCs w:val="24"/>
        </w:rPr>
      </w:pPr>
    </w:p>
    <w:p w14:paraId="6F56015F" w14:textId="2536CF03" w:rsidR="004E1F27" w:rsidRPr="00A71333" w:rsidRDefault="004E1F27" w:rsidP="004E1F27">
      <w:pPr>
        <w:pStyle w:val="ListParagraph"/>
        <w:ind w:left="360"/>
        <w:rPr>
          <w:rFonts w:ascii="Times Roman" w:hAnsi="Times Roman" w:cs="Arial"/>
          <w:b/>
          <w:color w:val="333333"/>
          <w:szCs w:val="24"/>
        </w:rPr>
      </w:pPr>
      <w:r w:rsidRPr="00A71333">
        <w:rPr>
          <w:rFonts w:ascii="Times Roman" w:hAnsi="Times Roman" w:cs="Arial"/>
          <w:b/>
          <w:color w:val="333333"/>
          <w:szCs w:val="24"/>
        </w:rPr>
        <w:t>Board</w:t>
      </w:r>
    </w:p>
    <w:p w14:paraId="517F8C00" w14:textId="77777777" w:rsidR="004E1F27" w:rsidRPr="00A71333" w:rsidRDefault="004E1F27" w:rsidP="004E1F27">
      <w:pPr>
        <w:pStyle w:val="ListParagraph"/>
        <w:rPr>
          <w:rFonts w:ascii="Times Roman" w:hAnsi="Times Roman" w:cs="Arial"/>
          <w:b/>
          <w:color w:val="333333"/>
          <w:szCs w:val="24"/>
        </w:rPr>
      </w:pPr>
    </w:p>
    <w:p w14:paraId="252ACAD2" w14:textId="77777777" w:rsidR="004E1F27" w:rsidRPr="00A71333" w:rsidRDefault="004E1F27" w:rsidP="004E1F27">
      <w:pPr>
        <w:pStyle w:val="ListParagraph"/>
        <w:rPr>
          <w:rFonts w:ascii="Times Roman" w:hAnsi="Times Roman" w:cs="Arial"/>
          <w:b/>
          <w:color w:val="333333"/>
          <w:szCs w:val="24"/>
        </w:rPr>
      </w:pPr>
    </w:p>
    <w:p w14:paraId="75B3A690" w14:textId="77777777" w:rsidR="004E1F27" w:rsidRPr="00A71333" w:rsidRDefault="004E1F27" w:rsidP="004E1F27">
      <w:pPr>
        <w:pStyle w:val="ListParagraph"/>
        <w:rPr>
          <w:rFonts w:ascii="Times Roman" w:hAnsi="Times Roman" w:cs="Arial"/>
          <w:b/>
          <w:color w:val="333333"/>
          <w:szCs w:val="24"/>
        </w:rPr>
      </w:pPr>
    </w:p>
    <w:p w14:paraId="0809DF12" w14:textId="77777777" w:rsidR="004E1F27" w:rsidRPr="00A71333" w:rsidRDefault="004E1F27" w:rsidP="004E1F27">
      <w:pPr>
        <w:pStyle w:val="ListParagraph"/>
        <w:ind w:left="360"/>
        <w:rPr>
          <w:rFonts w:ascii="Times Roman" w:hAnsi="Times Roman" w:cs="Arial"/>
          <w:color w:val="333333"/>
          <w:szCs w:val="24"/>
        </w:rPr>
      </w:pPr>
      <w:r w:rsidRPr="00A71333">
        <w:rPr>
          <w:rFonts w:ascii="Times Roman" w:hAnsi="Times Roman" w:cs="Arial"/>
          <w:b/>
          <w:color w:val="333333"/>
          <w:szCs w:val="24"/>
        </w:rPr>
        <w:t xml:space="preserve">__________________________________________ </w:t>
      </w:r>
      <w:r w:rsidRPr="00A71333">
        <w:rPr>
          <w:rFonts w:ascii="Times Roman" w:hAnsi="Times Roman" w:cs="Arial"/>
          <w:b/>
          <w:color w:val="333333"/>
          <w:szCs w:val="24"/>
        </w:rPr>
        <w:tab/>
      </w:r>
      <w:r w:rsidRPr="00A71333">
        <w:rPr>
          <w:rFonts w:ascii="Times Roman" w:hAnsi="Times Roman" w:cs="Arial"/>
          <w:color w:val="333333"/>
          <w:szCs w:val="24"/>
        </w:rPr>
        <w:t>Date: ___________________</w:t>
      </w:r>
    </w:p>
    <w:p w14:paraId="7DBF79A5" w14:textId="354E2F62" w:rsidR="004E1F27" w:rsidRPr="00A71333" w:rsidRDefault="00AE3B30" w:rsidP="004E1F27">
      <w:pPr>
        <w:pStyle w:val="ListParagraph"/>
        <w:rPr>
          <w:rFonts w:ascii="Times Roman" w:hAnsi="Times Roman" w:cs="Arial"/>
          <w:color w:val="333333"/>
          <w:szCs w:val="24"/>
        </w:rPr>
      </w:pPr>
      <w:r w:rsidRPr="00A71333">
        <w:rPr>
          <w:rFonts w:ascii="Times Roman" w:hAnsi="Times Roman" w:cs="Arial"/>
          <w:color w:val="333333"/>
          <w:szCs w:val="24"/>
        </w:rPr>
        <w:t>Board Director</w:t>
      </w:r>
      <w:r w:rsidR="004E1F27" w:rsidRPr="00A71333">
        <w:rPr>
          <w:rFonts w:ascii="Times Roman" w:hAnsi="Times Roman" w:cs="Arial"/>
          <w:color w:val="333333"/>
          <w:szCs w:val="24"/>
        </w:rPr>
        <w:t>’s Signature</w:t>
      </w:r>
    </w:p>
    <w:p w14:paraId="35AAB36A" w14:textId="77777777" w:rsidR="004E1F27" w:rsidRPr="001E6329" w:rsidRDefault="004E1F27" w:rsidP="004E1F27">
      <w:pPr>
        <w:rPr>
          <w:rFonts w:ascii="Times Roman" w:hAnsi="Times Roman" w:cs="Arial"/>
          <w:b/>
          <w:color w:val="333333"/>
          <w:szCs w:val="24"/>
        </w:rPr>
      </w:pPr>
    </w:p>
    <w:p w14:paraId="70B1C8BD" w14:textId="77777777" w:rsidR="004E1F27" w:rsidRDefault="004E1F27" w:rsidP="004E1F27">
      <w:pPr>
        <w:rPr>
          <w:rFonts w:ascii="Times Roman" w:hAnsi="Times Roman" w:cs="Arial"/>
          <w:color w:val="333333"/>
          <w:szCs w:val="24"/>
        </w:rPr>
      </w:pPr>
    </w:p>
    <w:p w14:paraId="6F6EF5B1" w14:textId="77777777" w:rsidR="004E1F27" w:rsidRPr="00C02893" w:rsidRDefault="004E1F27" w:rsidP="004E1F27">
      <w:pPr>
        <w:rPr>
          <w:rFonts w:ascii="Times Roman" w:hAnsi="Times Roman" w:cs="Arial"/>
          <w:color w:val="333333"/>
          <w:szCs w:val="24"/>
        </w:rPr>
      </w:pPr>
    </w:p>
    <w:p w14:paraId="0ED46B09" w14:textId="77777777" w:rsidR="004E1F27" w:rsidRDefault="004E1F27" w:rsidP="004E1F27">
      <w:pPr>
        <w:rPr>
          <w:rFonts w:ascii="Times Roman" w:hAnsi="Times Roman" w:cs="Arial"/>
          <w:b/>
          <w:color w:val="333333"/>
          <w:szCs w:val="24"/>
        </w:rPr>
      </w:pPr>
    </w:p>
    <w:p w14:paraId="061AE2C2" w14:textId="77777777" w:rsidR="004E1F27" w:rsidRPr="004713D7" w:rsidRDefault="004E1F27" w:rsidP="004E1F27">
      <w:pPr>
        <w:pStyle w:val="ListParagraph"/>
        <w:rPr>
          <w:b/>
        </w:rPr>
      </w:pPr>
    </w:p>
    <w:p w14:paraId="06A028F6" w14:textId="77777777" w:rsidR="00C813F6" w:rsidRDefault="00C813F6" w:rsidP="00C813F6">
      <w:pPr>
        <w:jc w:val="center"/>
        <w:rPr>
          <w:rFonts w:cs="Times New Roman"/>
          <w:b/>
          <w:sz w:val="36"/>
          <w:szCs w:val="36"/>
        </w:rPr>
      </w:pPr>
    </w:p>
    <w:p w14:paraId="495025CE" w14:textId="77777777" w:rsidR="00C813F6" w:rsidRDefault="00C813F6" w:rsidP="00C813F6">
      <w:pPr>
        <w:jc w:val="center"/>
        <w:rPr>
          <w:rFonts w:cs="Times New Roman"/>
          <w:b/>
          <w:sz w:val="36"/>
          <w:szCs w:val="36"/>
        </w:rPr>
      </w:pPr>
    </w:p>
    <w:p w14:paraId="22C731C5" w14:textId="77777777" w:rsidR="00C813F6" w:rsidRDefault="00C813F6" w:rsidP="00C813F6">
      <w:pPr>
        <w:jc w:val="center"/>
        <w:rPr>
          <w:rFonts w:cs="Times New Roman"/>
          <w:b/>
          <w:sz w:val="36"/>
          <w:szCs w:val="36"/>
        </w:rPr>
      </w:pPr>
    </w:p>
    <w:p w14:paraId="4ECD158D" w14:textId="77777777" w:rsidR="00C813F6" w:rsidRDefault="00C813F6" w:rsidP="00C813F6">
      <w:pPr>
        <w:jc w:val="center"/>
        <w:rPr>
          <w:rFonts w:cs="Times New Roman"/>
          <w:b/>
          <w:sz w:val="36"/>
          <w:szCs w:val="36"/>
        </w:rPr>
      </w:pPr>
    </w:p>
    <w:p w14:paraId="36ACCBCA" w14:textId="77777777" w:rsidR="00C813F6" w:rsidRDefault="00C813F6" w:rsidP="00C813F6">
      <w:pPr>
        <w:jc w:val="center"/>
        <w:rPr>
          <w:rFonts w:cs="Times New Roman"/>
          <w:b/>
          <w:sz w:val="36"/>
          <w:szCs w:val="36"/>
        </w:rPr>
      </w:pPr>
    </w:p>
    <w:p w14:paraId="1E12D023" w14:textId="77777777" w:rsidR="00C813F6" w:rsidRDefault="00C813F6" w:rsidP="00C813F6">
      <w:pPr>
        <w:jc w:val="center"/>
        <w:rPr>
          <w:rFonts w:cs="Times New Roman"/>
          <w:b/>
          <w:sz w:val="36"/>
          <w:szCs w:val="36"/>
        </w:rPr>
      </w:pPr>
    </w:p>
    <w:p w14:paraId="52C79AB1" w14:textId="77777777" w:rsidR="00C813F6" w:rsidRDefault="00C813F6" w:rsidP="00C813F6">
      <w:pPr>
        <w:jc w:val="center"/>
        <w:rPr>
          <w:rFonts w:cs="Times New Roman"/>
          <w:b/>
          <w:sz w:val="36"/>
          <w:szCs w:val="36"/>
        </w:rPr>
      </w:pPr>
    </w:p>
    <w:p w14:paraId="4E86592F" w14:textId="77777777" w:rsidR="00C813F6" w:rsidRDefault="00C813F6" w:rsidP="00C813F6">
      <w:pPr>
        <w:jc w:val="center"/>
        <w:rPr>
          <w:rFonts w:cs="Times New Roman"/>
          <w:b/>
          <w:sz w:val="36"/>
          <w:szCs w:val="36"/>
        </w:rPr>
      </w:pPr>
    </w:p>
    <w:p w14:paraId="13183499" w14:textId="77777777" w:rsidR="00C813F6" w:rsidRDefault="00C813F6" w:rsidP="00C813F6">
      <w:pPr>
        <w:jc w:val="center"/>
        <w:rPr>
          <w:rFonts w:cs="Times New Roman"/>
          <w:b/>
          <w:sz w:val="36"/>
          <w:szCs w:val="36"/>
        </w:rPr>
      </w:pPr>
    </w:p>
    <w:p w14:paraId="22A680DD" w14:textId="77777777" w:rsidR="00C813F6" w:rsidRDefault="00C813F6" w:rsidP="00C813F6">
      <w:pPr>
        <w:jc w:val="center"/>
        <w:rPr>
          <w:rFonts w:cs="Times New Roman"/>
          <w:b/>
          <w:sz w:val="36"/>
          <w:szCs w:val="36"/>
        </w:rPr>
      </w:pPr>
    </w:p>
    <w:sectPr w:rsidR="00C813F6" w:rsidSect="004E1F27">
      <w:headerReference w:type="default" r:id="rId7"/>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0C4FE" w14:textId="77777777" w:rsidR="004E1F27" w:rsidRDefault="004E1F27" w:rsidP="004E1F27">
      <w:r>
        <w:separator/>
      </w:r>
    </w:p>
  </w:endnote>
  <w:endnote w:type="continuationSeparator" w:id="0">
    <w:p w14:paraId="33CEA588" w14:textId="77777777" w:rsidR="004E1F27" w:rsidRDefault="004E1F27" w:rsidP="004E1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Roman">
    <w:altName w:val="Times New Roman"/>
    <w:panose1 w:val="00000000000000000000"/>
    <w:charset w:val="00"/>
    <w:family w:val="auto"/>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63585" w14:textId="77777777" w:rsidR="004E1F27" w:rsidRDefault="004E1F27" w:rsidP="004E1F27">
      <w:r>
        <w:separator/>
      </w:r>
    </w:p>
  </w:footnote>
  <w:footnote w:type="continuationSeparator" w:id="0">
    <w:p w14:paraId="2BC92F2F" w14:textId="77777777" w:rsidR="004E1F27" w:rsidRDefault="004E1F27" w:rsidP="004E1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760FB" w14:textId="566EC64B" w:rsidR="004E1F27" w:rsidRDefault="004E1F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A6C4F"/>
    <w:multiLevelType w:val="hybridMultilevel"/>
    <w:tmpl w:val="89A291E4"/>
    <w:lvl w:ilvl="0" w:tplc="C75A41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0141F0"/>
    <w:multiLevelType w:val="hybridMultilevel"/>
    <w:tmpl w:val="B90C82C4"/>
    <w:lvl w:ilvl="0" w:tplc="A2FE7B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8B0233"/>
    <w:multiLevelType w:val="hybridMultilevel"/>
    <w:tmpl w:val="5DBC5AF8"/>
    <w:lvl w:ilvl="0" w:tplc="E93A17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114D75"/>
    <w:multiLevelType w:val="hybridMultilevel"/>
    <w:tmpl w:val="C12407B4"/>
    <w:lvl w:ilvl="0" w:tplc="61542FB6">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E91FD9"/>
    <w:multiLevelType w:val="hybridMultilevel"/>
    <w:tmpl w:val="9712376A"/>
    <w:lvl w:ilvl="0" w:tplc="80F23A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D39570E"/>
    <w:multiLevelType w:val="hybridMultilevel"/>
    <w:tmpl w:val="8B220656"/>
    <w:lvl w:ilvl="0" w:tplc="F0F2F6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E2496D"/>
    <w:multiLevelType w:val="hybridMultilevel"/>
    <w:tmpl w:val="C3BA50B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7" w15:restartNumberingAfterBreak="0">
    <w:nsid w:val="59CF308E"/>
    <w:multiLevelType w:val="hybridMultilevel"/>
    <w:tmpl w:val="E87EA88A"/>
    <w:lvl w:ilvl="0" w:tplc="A860DD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266667"/>
    <w:multiLevelType w:val="hybridMultilevel"/>
    <w:tmpl w:val="51FA67BC"/>
    <w:lvl w:ilvl="0" w:tplc="F3A82D9C">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1E631C"/>
    <w:multiLevelType w:val="hybridMultilevel"/>
    <w:tmpl w:val="3F12EC00"/>
    <w:lvl w:ilvl="0" w:tplc="30AECE3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A351F6D"/>
    <w:multiLevelType w:val="hybridMultilevel"/>
    <w:tmpl w:val="18CCA2EA"/>
    <w:lvl w:ilvl="0" w:tplc="C7A800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0"/>
  </w:num>
  <w:num w:numId="3">
    <w:abstractNumId w:val="2"/>
  </w:num>
  <w:num w:numId="4">
    <w:abstractNumId w:val="5"/>
  </w:num>
  <w:num w:numId="5">
    <w:abstractNumId w:val="1"/>
  </w:num>
  <w:num w:numId="6">
    <w:abstractNumId w:val="9"/>
  </w:num>
  <w:num w:numId="7">
    <w:abstractNumId w:val="0"/>
  </w:num>
  <w:num w:numId="8">
    <w:abstractNumId w:val="4"/>
  </w:num>
  <w:num w:numId="9">
    <w:abstractNumId w:val="8"/>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70A"/>
    <w:rsid w:val="00001816"/>
    <w:rsid w:val="00026ECE"/>
    <w:rsid w:val="0014741E"/>
    <w:rsid w:val="001A3605"/>
    <w:rsid w:val="001D1056"/>
    <w:rsid w:val="00270C04"/>
    <w:rsid w:val="00274DF8"/>
    <w:rsid w:val="0035382F"/>
    <w:rsid w:val="003B6FE1"/>
    <w:rsid w:val="003C3966"/>
    <w:rsid w:val="003D1089"/>
    <w:rsid w:val="00440924"/>
    <w:rsid w:val="004C0261"/>
    <w:rsid w:val="004C2A99"/>
    <w:rsid w:val="004C524F"/>
    <w:rsid w:val="004E1F27"/>
    <w:rsid w:val="00507D4A"/>
    <w:rsid w:val="005420B1"/>
    <w:rsid w:val="00545248"/>
    <w:rsid w:val="005724DF"/>
    <w:rsid w:val="00594CE2"/>
    <w:rsid w:val="005A314E"/>
    <w:rsid w:val="005B0380"/>
    <w:rsid w:val="0069131F"/>
    <w:rsid w:val="006D1B9D"/>
    <w:rsid w:val="006F5F18"/>
    <w:rsid w:val="007700A1"/>
    <w:rsid w:val="007F5D30"/>
    <w:rsid w:val="00874925"/>
    <w:rsid w:val="00892787"/>
    <w:rsid w:val="008D5E30"/>
    <w:rsid w:val="009232EA"/>
    <w:rsid w:val="00927A23"/>
    <w:rsid w:val="00931E4B"/>
    <w:rsid w:val="00A5234A"/>
    <w:rsid w:val="00A71333"/>
    <w:rsid w:val="00AB1FD9"/>
    <w:rsid w:val="00AD1B68"/>
    <w:rsid w:val="00AE3B30"/>
    <w:rsid w:val="00B449D2"/>
    <w:rsid w:val="00B5513F"/>
    <w:rsid w:val="00B658B3"/>
    <w:rsid w:val="00BA37C5"/>
    <w:rsid w:val="00BB1BAD"/>
    <w:rsid w:val="00BB38A0"/>
    <w:rsid w:val="00C31DAD"/>
    <w:rsid w:val="00C6182A"/>
    <w:rsid w:val="00C8137B"/>
    <w:rsid w:val="00C813F6"/>
    <w:rsid w:val="00C93E12"/>
    <w:rsid w:val="00C94367"/>
    <w:rsid w:val="00CB0290"/>
    <w:rsid w:val="00CB16AC"/>
    <w:rsid w:val="00CE09C0"/>
    <w:rsid w:val="00CF1FD7"/>
    <w:rsid w:val="00E4026A"/>
    <w:rsid w:val="00E649DC"/>
    <w:rsid w:val="00E81DC4"/>
    <w:rsid w:val="00E93698"/>
    <w:rsid w:val="00EA6A69"/>
    <w:rsid w:val="00EE070A"/>
    <w:rsid w:val="00EE0D08"/>
    <w:rsid w:val="00F1330E"/>
    <w:rsid w:val="00F147C4"/>
    <w:rsid w:val="00F606CB"/>
    <w:rsid w:val="00F95B2E"/>
    <w:rsid w:val="00FA7C16"/>
    <w:rsid w:val="00FB5E3B"/>
    <w:rsid w:val="00FF6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52D5ED"/>
  <w15:chartTrackingRefBased/>
  <w15:docId w15:val="{ED44C964-365D-494F-B0F1-81B410539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0B1"/>
    <w:pPr>
      <w:ind w:left="720"/>
      <w:contextualSpacing/>
    </w:pPr>
  </w:style>
  <w:style w:type="paragraph" w:styleId="Header">
    <w:name w:val="header"/>
    <w:basedOn w:val="Normal"/>
    <w:link w:val="HeaderChar"/>
    <w:uiPriority w:val="99"/>
    <w:unhideWhenUsed/>
    <w:rsid w:val="004E1F27"/>
    <w:pPr>
      <w:tabs>
        <w:tab w:val="center" w:pos="4680"/>
        <w:tab w:val="right" w:pos="9360"/>
      </w:tabs>
    </w:pPr>
  </w:style>
  <w:style w:type="character" w:customStyle="1" w:styleId="HeaderChar">
    <w:name w:val="Header Char"/>
    <w:basedOn w:val="DefaultParagraphFont"/>
    <w:link w:val="Header"/>
    <w:uiPriority w:val="99"/>
    <w:rsid w:val="004E1F27"/>
  </w:style>
  <w:style w:type="paragraph" w:styleId="Footer">
    <w:name w:val="footer"/>
    <w:basedOn w:val="Normal"/>
    <w:link w:val="FooterChar"/>
    <w:uiPriority w:val="99"/>
    <w:unhideWhenUsed/>
    <w:rsid w:val="004E1F27"/>
    <w:pPr>
      <w:tabs>
        <w:tab w:val="center" w:pos="4680"/>
        <w:tab w:val="right" w:pos="9360"/>
      </w:tabs>
    </w:pPr>
  </w:style>
  <w:style w:type="character" w:customStyle="1" w:styleId="FooterChar">
    <w:name w:val="Footer Char"/>
    <w:basedOn w:val="DefaultParagraphFont"/>
    <w:link w:val="Footer"/>
    <w:uiPriority w:val="99"/>
    <w:rsid w:val="004E1F27"/>
  </w:style>
  <w:style w:type="character" w:styleId="CommentReference">
    <w:name w:val="annotation reference"/>
    <w:basedOn w:val="DefaultParagraphFont"/>
    <w:uiPriority w:val="99"/>
    <w:semiHidden/>
    <w:unhideWhenUsed/>
    <w:rsid w:val="004E1F27"/>
    <w:rPr>
      <w:sz w:val="16"/>
      <w:szCs w:val="16"/>
    </w:rPr>
  </w:style>
  <w:style w:type="paragraph" w:styleId="CommentText">
    <w:name w:val="annotation text"/>
    <w:basedOn w:val="Normal"/>
    <w:link w:val="CommentTextChar"/>
    <w:uiPriority w:val="99"/>
    <w:semiHidden/>
    <w:unhideWhenUsed/>
    <w:rsid w:val="004E1F27"/>
    <w:rPr>
      <w:sz w:val="20"/>
      <w:szCs w:val="20"/>
    </w:rPr>
  </w:style>
  <w:style w:type="character" w:customStyle="1" w:styleId="CommentTextChar">
    <w:name w:val="Comment Text Char"/>
    <w:basedOn w:val="DefaultParagraphFont"/>
    <w:link w:val="CommentText"/>
    <w:uiPriority w:val="99"/>
    <w:semiHidden/>
    <w:rsid w:val="004E1F27"/>
    <w:rPr>
      <w:sz w:val="20"/>
      <w:szCs w:val="20"/>
    </w:rPr>
  </w:style>
  <w:style w:type="paragraph" w:styleId="CommentSubject">
    <w:name w:val="annotation subject"/>
    <w:basedOn w:val="CommentText"/>
    <w:next w:val="CommentText"/>
    <w:link w:val="CommentSubjectChar"/>
    <w:uiPriority w:val="99"/>
    <w:semiHidden/>
    <w:unhideWhenUsed/>
    <w:rsid w:val="004E1F27"/>
    <w:rPr>
      <w:b/>
      <w:bCs/>
    </w:rPr>
  </w:style>
  <w:style w:type="character" w:customStyle="1" w:styleId="CommentSubjectChar">
    <w:name w:val="Comment Subject Char"/>
    <w:basedOn w:val="CommentTextChar"/>
    <w:link w:val="CommentSubject"/>
    <w:uiPriority w:val="99"/>
    <w:semiHidden/>
    <w:rsid w:val="004E1F27"/>
    <w:rPr>
      <w:b/>
      <w:bCs/>
      <w:sz w:val="20"/>
      <w:szCs w:val="20"/>
    </w:rPr>
  </w:style>
  <w:style w:type="paragraph" w:styleId="BalloonText">
    <w:name w:val="Balloon Text"/>
    <w:basedOn w:val="Normal"/>
    <w:link w:val="BalloonTextChar"/>
    <w:uiPriority w:val="99"/>
    <w:semiHidden/>
    <w:unhideWhenUsed/>
    <w:rsid w:val="004E1F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F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1248</Words>
  <Characters>7116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Butterfield, Kevin</dc:creator>
  <cp:keywords/>
  <dc:description/>
  <cp:lastModifiedBy>Boyette, Belinda D</cp:lastModifiedBy>
  <cp:revision>2</cp:revision>
  <cp:lastPrinted>2018-08-03T19:54:00Z</cp:lastPrinted>
  <dcterms:created xsi:type="dcterms:W3CDTF">2018-08-06T18:40:00Z</dcterms:created>
  <dcterms:modified xsi:type="dcterms:W3CDTF">2018-08-06T18:40:00Z</dcterms:modified>
</cp:coreProperties>
</file>